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A42" w:rsidRDefault="00A13A42" w:rsidP="00A13A42">
      <w:pP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GOVERNMENT RESPONSE TO THE WORK AND PENSIONS COMMITTEE REPORT ON BENEFIT SANCTIONS, February 2019</w:t>
      </w:r>
    </w:p>
    <w:p w:rsidR="00A13A42" w:rsidRDefault="00A13A42" w:rsidP="00A13A42">
      <w:pPr>
        <w:rPr>
          <w:rFonts w:ascii="Times New Roman" w:hAnsi="Times New Roman" w:cs="Times New Roman"/>
          <w:b/>
          <w:bCs/>
          <w:sz w:val="28"/>
          <w:szCs w:val="28"/>
        </w:rPr>
      </w:pPr>
    </w:p>
    <w:p w:rsidR="002C722C" w:rsidRDefault="007C5553" w:rsidP="00A13A42">
      <w:pPr>
        <w:rPr>
          <w:rFonts w:ascii="Times New Roman" w:hAnsi="Times New Roman" w:cs="Times New Roman"/>
          <w:b/>
          <w:bCs/>
          <w:sz w:val="28"/>
          <w:szCs w:val="28"/>
        </w:rPr>
      </w:pPr>
      <w:r>
        <w:rPr>
          <w:rFonts w:ascii="Times New Roman" w:hAnsi="Times New Roman" w:cs="Times New Roman"/>
          <w:b/>
          <w:bCs/>
          <w:sz w:val="28"/>
          <w:szCs w:val="28"/>
        </w:rPr>
        <w:t xml:space="preserve">COMMENTARY </w:t>
      </w:r>
    </w:p>
    <w:p w:rsidR="007C5553" w:rsidRDefault="007C5553" w:rsidP="00A13A42">
      <w:pPr>
        <w:rPr>
          <w:rFonts w:ascii="Times New Roman" w:hAnsi="Times New Roman" w:cs="Times New Roman"/>
          <w:b/>
          <w:bCs/>
          <w:sz w:val="28"/>
          <w:szCs w:val="28"/>
        </w:rPr>
      </w:pPr>
    </w:p>
    <w:p w:rsidR="002C722C" w:rsidRDefault="002C722C" w:rsidP="00A13A42">
      <w:pPr>
        <w:rPr>
          <w:rFonts w:ascii="Times New Roman" w:hAnsi="Times New Roman" w:cs="Times New Roman"/>
          <w:b/>
          <w:bCs/>
          <w:sz w:val="28"/>
          <w:szCs w:val="28"/>
        </w:rPr>
      </w:pPr>
      <w:r>
        <w:rPr>
          <w:rFonts w:ascii="Times New Roman" w:hAnsi="Times New Roman" w:cs="Times New Roman"/>
          <w:b/>
          <w:bCs/>
          <w:sz w:val="28"/>
          <w:szCs w:val="28"/>
        </w:rPr>
        <w:t>David Webster</w:t>
      </w:r>
    </w:p>
    <w:p w:rsidR="002C722C" w:rsidRDefault="002C722C" w:rsidP="00A13A42">
      <w:pPr>
        <w:rPr>
          <w:rFonts w:ascii="Times New Roman" w:hAnsi="Times New Roman" w:cs="Times New Roman"/>
          <w:b/>
          <w:bCs/>
          <w:sz w:val="28"/>
          <w:szCs w:val="28"/>
        </w:rPr>
      </w:pPr>
      <w:r>
        <w:rPr>
          <w:rFonts w:ascii="Times New Roman" w:hAnsi="Times New Roman" w:cs="Times New Roman"/>
          <w:b/>
          <w:bCs/>
          <w:sz w:val="28"/>
          <w:szCs w:val="28"/>
        </w:rPr>
        <w:t>Urban Studies, University of Glasgow</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EC7CCC">
        <w:rPr>
          <w:rFonts w:ascii="Times New Roman" w:hAnsi="Times New Roman" w:cs="Times New Roman"/>
          <w:b/>
          <w:bCs/>
          <w:sz w:val="28"/>
          <w:szCs w:val="28"/>
        </w:rPr>
        <w:t>1 April</w:t>
      </w:r>
      <w:r>
        <w:rPr>
          <w:rFonts w:ascii="Times New Roman" w:hAnsi="Times New Roman" w:cs="Times New Roman"/>
          <w:b/>
          <w:bCs/>
          <w:sz w:val="28"/>
          <w:szCs w:val="28"/>
        </w:rPr>
        <w:t xml:space="preserve"> 2019</w:t>
      </w:r>
    </w:p>
    <w:p w:rsidR="00A13A42" w:rsidRDefault="00A13A42" w:rsidP="00A13A42">
      <w:pPr>
        <w:rPr>
          <w:rFonts w:ascii="Times New Roman" w:hAnsi="Times New Roman" w:cs="Times New Roman"/>
          <w:bCs/>
          <w:sz w:val="24"/>
          <w:szCs w:val="24"/>
        </w:rPr>
      </w:pPr>
    </w:p>
    <w:p w:rsidR="00A13A42" w:rsidRDefault="00A13A42" w:rsidP="00A13A42">
      <w:pPr>
        <w:rPr>
          <w:rFonts w:ascii="Times New Roman" w:hAnsi="Times New Roman" w:cs="Times New Roman"/>
          <w:bCs/>
          <w:sz w:val="24"/>
          <w:szCs w:val="24"/>
        </w:rPr>
      </w:pPr>
    </w:p>
    <w:p w:rsidR="007C5553" w:rsidRDefault="007C5553" w:rsidP="00A13A42">
      <w:pPr>
        <w:rPr>
          <w:rFonts w:ascii="Times New Roman" w:hAnsi="Times New Roman" w:cs="Times New Roman"/>
          <w:bCs/>
          <w:sz w:val="24"/>
          <w:szCs w:val="24"/>
        </w:rPr>
      </w:pPr>
    </w:p>
    <w:p w:rsidR="00CF303A" w:rsidRDefault="001376AF" w:rsidP="00A13A42">
      <w:pPr>
        <w:rPr>
          <w:rFonts w:ascii="Times New Roman" w:hAnsi="Times New Roman" w:cs="Times New Roman"/>
          <w:bCs/>
          <w:sz w:val="24"/>
          <w:szCs w:val="24"/>
        </w:rPr>
      </w:pPr>
      <w:r>
        <w:rPr>
          <w:rFonts w:ascii="Times New Roman" w:hAnsi="Times New Roman" w:cs="Times New Roman"/>
          <w:bCs/>
          <w:sz w:val="24"/>
          <w:szCs w:val="24"/>
        </w:rPr>
        <w:t>The House of Commons</w:t>
      </w:r>
      <w:r w:rsidR="00A13A42">
        <w:rPr>
          <w:rFonts w:ascii="Times New Roman" w:hAnsi="Times New Roman" w:cs="Times New Roman"/>
          <w:bCs/>
          <w:sz w:val="24"/>
          <w:szCs w:val="24"/>
        </w:rPr>
        <w:t xml:space="preserve"> Work and Pensions Committee </w:t>
      </w:r>
      <w:r>
        <w:rPr>
          <w:rFonts w:ascii="Times New Roman" w:hAnsi="Times New Roman" w:cs="Times New Roman"/>
          <w:bCs/>
          <w:sz w:val="24"/>
          <w:szCs w:val="24"/>
        </w:rPr>
        <w:t xml:space="preserve">published a </w:t>
      </w:r>
      <w:r w:rsidR="00A13A42">
        <w:rPr>
          <w:rFonts w:ascii="Times New Roman" w:hAnsi="Times New Roman" w:cs="Times New Roman"/>
          <w:bCs/>
          <w:sz w:val="24"/>
          <w:szCs w:val="24"/>
        </w:rPr>
        <w:t xml:space="preserve">report on </w:t>
      </w:r>
      <w:r w:rsidR="00A13A42" w:rsidRPr="00F84605">
        <w:rPr>
          <w:rFonts w:ascii="Times New Roman" w:hAnsi="Times New Roman" w:cs="Times New Roman"/>
          <w:bCs/>
          <w:i/>
          <w:sz w:val="24"/>
          <w:szCs w:val="24"/>
        </w:rPr>
        <w:t>Benefit Sanctions</w:t>
      </w:r>
      <w:r w:rsidR="00A13A42">
        <w:rPr>
          <w:rFonts w:ascii="Times New Roman" w:hAnsi="Times New Roman" w:cs="Times New Roman"/>
          <w:bCs/>
          <w:sz w:val="24"/>
          <w:szCs w:val="24"/>
        </w:rPr>
        <w:t xml:space="preserve"> </w:t>
      </w:r>
      <w:r>
        <w:rPr>
          <w:rFonts w:ascii="Times New Roman" w:hAnsi="Times New Roman" w:cs="Times New Roman"/>
          <w:bCs/>
          <w:sz w:val="24"/>
          <w:szCs w:val="24"/>
        </w:rPr>
        <w:t>in November 2018</w:t>
      </w:r>
      <w:r w:rsidR="000C6A79">
        <w:rPr>
          <w:rFonts w:ascii="Times New Roman" w:hAnsi="Times New Roman" w:cs="Times New Roman"/>
          <w:bCs/>
          <w:sz w:val="24"/>
          <w:szCs w:val="24"/>
        </w:rPr>
        <w:t xml:space="preserve"> (Work &amp; Pensions Committee 2018</w:t>
      </w:r>
      <w:r w:rsidR="007940EC">
        <w:rPr>
          <w:rFonts w:ascii="Times New Roman" w:hAnsi="Times New Roman" w:cs="Times New Roman"/>
          <w:bCs/>
          <w:sz w:val="24"/>
          <w:szCs w:val="24"/>
        </w:rPr>
        <w:t>, following earlier reports in 2014 and 2015</w:t>
      </w:r>
      <w:r>
        <w:rPr>
          <w:rFonts w:ascii="Times New Roman" w:hAnsi="Times New Roman" w:cs="Times New Roman"/>
          <w:bCs/>
          <w:sz w:val="24"/>
          <w:szCs w:val="24"/>
        </w:rPr>
        <w:t xml:space="preserve">. </w:t>
      </w:r>
      <w:r w:rsidR="00F84605">
        <w:rPr>
          <w:rFonts w:ascii="Times New Roman" w:hAnsi="Times New Roman" w:cs="Times New Roman"/>
          <w:bCs/>
          <w:sz w:val="24"/>
          <w:szCs w:val="24"/>
        </w:rPr>
        <w:t>The government response</w:t>
      </w:r>
      <w:r w:rsidR="00F84605" w:rsidRPr="001376AF">
        <w:rPr>
          <w:rFonts w:ascii="Times New Roman" w:hAnsi="Times New Roman" w:cs="Times New Roman"/>
          <w:bCs/>
          <w:sz w:val="24"/>
          <w:szCs w:val="24"/>
        </w:rPr>
        <w:t xml:space="preserve"> </w:t>
      </w:r>
      <w:r w:rsidR="00F84605">
        <w:rPr>
          <w:rFonts w:ascii="Times New Roman" w:hAnsi="Times New Roman" w:cs="Times New Roman"/>
          <w:bCs/>
          <w:sz w:val="24"/>
          <w:szCs w:val="24"/>
        </w:rPr>
        <w:t>was published on 11 February</w:t>
      </w:r>
      <w:r w:rsidR="008349B7">
        <w:rPr>
          <w:rFonts w:ascii="Times New Roman" w:hAnsi="Times New Roman" w:cs="Times New Roman"/>
          <w:bCs/>
          <w:sz w:val="24"/>
          <w:szCs w:val="24"/>
        </w:rPr>
        <w:t xml:space="preserve"> (Work &amp; Pensions Committee 2019)</w:t>
      </w:r>
      <w:r w:rsidR="00F84605">
        <w:rPr>
          <w:rFonts w:ascii="Times New Roman" w:hAnsi="Times New Roman" w:cs="Times New Roman"/>
          <w:bCs/>
          <w:sz w:val="24"/>
          <w:szCs w:val="24"/>
        </w:rPr>
        <w:t xml:space="preserve">. </w:t>
      </w:r>
      <w:r w:rsidR="00CF303A">
        <w:rPr>
          <w:rFonts w:ascii="Times New Roman" w:hAnsi="Times New Roman" w:cs="Times New Roman"/>
          <w:bCs/>
          <w:sz w:val="24"/>
          <w:szCs w:val="24"/>
        </w:rPr>
        <w:t xml:space="preserve">It contains a number of potential concessions, although the actual outcome is still to be seen either in the results of an internal evaluation of sanctions to be published later in Spring 2019 or in further decisions to be announced later in the year. </w:t>
      </w:r>
    </w:p>
    <w:p w:rsidR="00CF303A" w:rsidRDefault="00CF303A" w:rsidP="00A13A42">
      <w:pPr>
        <w:rPr>
          <w:rFonts w:ascii="Times New Roman" w:hAnsi="Times New Roman" w:cs="Times New Roman"/>
          <w:bCs/>
          <w:sz w:val="24"/>
          <w:szCs w:val="24"/>
        </w:rPr>
      </w:pPr>
    </w:p>
    <w:p w:rsidR="00F84605" w:rsidRDefault="00F84605" w:rsidP="00A13A42">
      <w:pPr>
        <w:rPr>
          <w:rFonts w:ascii="Times New Roman" w:hAnsi="Times New Roman" w:cs="Times New Roman"/>
          <w:bCs/>
          <w:sz w:val="24"/>
          <w:szCs w:val="24"/>
        </w:rPr>
      </w:pPr>
      <w:r>
        <w:rPr>
          <w:rFonts w:ascii="Times New Roman" w:hAnsi="Times New Roman" w:cs="Times New Roman"/>
          <w:bCs/>
          <w:sz w:val="24"/>
          <w:szCs w:val="24"/>
        </w:rPr>
        <w:t>The most important points are as follows:</w:t>
      </w:r>
    </w:p>
    <w:p w:rsidR="00F84605" w:rsidRDefault="00F84605" w:rsidP="00A13A42">
      <w:pPr>
        <w:rPr>
          <w:rFonts w:ascii="Times New Roman" w:hAnsi="Times New Roman" w:cs="Times New Roman"/>
          <w:bCs/>
          <w:sz w:val="24"/>
          <w:szCs w:val="24"/>
        </w:rPr>
      </w:pPr>
    </w:p>
    <w:p w:rsidR="00F84605" w:rsidRDefault="00901059" w:rsidP="00F84605">
      <w:pPr>
        <w:pStyle w:val="ListParagraph"/>
        <w:numPr>
          <w:ilvl w:val="0"/>
          <w:numId w:val="1"/>
        </w:numPr>
        <w:rPr>
          <w:rFonts w:ascii="Times New Roman" w:hAnsi="Times New Roman" w:cs="Times New Roman"/>
          <w:bCs/>
          <w:sz w:val="24"/>
          <w:szCs w:val="24"/>
        </w:rPr>
      </w:pPr>
      <w:r w:rsidRPr="00943BDA">
        <w:rPr>
          <w:rFonts w:ascii="Times New Roman" w:hAnsi="Times New Roman" w:cs="Times New Roman"/>
          <w:bCs/>
          <w:i/>
          <w:sz w:val="24"/>
          <w:szCs w:val="24"/>
        </w:rPr>
        <w:t>Like earlier reports, this one called for a comprehensive review of sanctions.</w:t>
      </w:r>
      <w:r>
        <w:rPr>
          <w:rFonts w:ascii="Times New Roman" w:hAnsi="Times New Roman" w:cs="Times New Roman"/>
          <w:bCs/>
          <w:sz w:val="24"/>
          <w:szCs w:val="24"/>
        </w:rPr>
        <w:t xml:space="preserve"> </w:t>
      </w:r>
      <w:r w:rsidR="00F84605">
        <w:rPr>
          <w:rFonts w:ascii="Times New Roman" w:hAnsi="Times New Roman" w:cs="Times New Roman"/>
          <w:bCs/>
          <w:sz w:val="24"/>
          <w:szCs w:val="24"/>
        </w:rPr>
        <w:t xml:space="preserve">DWP has agreed </w:t>
      </w:r>
      <w:r>
        <w:rPr>
          <w:rFonts w:ascii="Times New Roman" w:hAnsi="Times New Roman" w:cs="Times New Roman"/>
          <w:bCs/>
          <w:sz w:val="24"/>
          <w:szCs w:val="24"/>
        </w:rPr>
        <w:t xml:space="preserve">only </w:t>
      </w:r>
      <w:r w:rsidR="00F84605">
        <w:rPr>
          <w:rFonts w:ascii="Times New Roman" w:hAnsi="Times New Roman" w:cs="Times New Roman"/>
          <w:bCs/>
          <w:sz w:val="24"/>
          <w:szCs w:val="24"/>
        </w:rPr>
        <w:t>to carry out a</w:t>
      </w:r>
      <w:r w:rsidR="00B55DA5">
        <w:rPr>
          <w:rFonts w:ascii="Times New Roman" w:hAnsi="Times New Roman" w:cs="Times New Roman"/>
          <w:bCs/>
          <w:sz w:val="24"/>
          <w:szCs w:val="24"/>
        </w:rPr>
        <w:t>n internal</w:t>
      </w:r>
      <w:r w:rsidR="00F84605">
        <w:rPr>
          <w:rFonts w:ascii="Times New Roman" w:hAnsi="Times New Roman" w:cs="Times New Roman"/>
          <w:bCs/>
          <w:sz w:val="24"/>
          <w:szCs w:val="24"/>
        </w:rPr>
        <w:t xml:space="preserve"> </w:t>
      </w:r>
      <w:r w:rsidR="009F3C6B">
        <w:rPr>
          <w:rFonts w:ascii="Times New Roman" w:hAnsi="Times New Roman" w:cs="Times New Roman"/>
          <w:bCs/>
          <w:sz w:val="24"/>
          <w:szCs w:val="24"/>
        </w:rPr>
        <w:t>r</w:t>
      </w:r>
      <w:r w:rsidR="00F84605">
        <w:rPr>
          <w:rFonts w:ascii="Times New Roman" w:hAnsi="Times New Roman" w:cs="Times New Roman"/>
          <w:bCs/>
          <w:sz w:val="24"/>
          <w:szCs w:val="24"/>
        </w:rPr>
        <w:t xml:space="preserve">eview of the impact </w:t>
      </w:r>
      <w:r w:rsidR="009F3C6B">
        <w:rPr>
          <w:rFonts w:ascii="Times New Roman" w:hAnsi="Times New Roman" w:cs="Times New Roman"/>
          <w:bCs/>
          <w:sz w:val="24"/>
          <w:szCs w:val="24"/>
        </w:rPr>
        <w:t>of</w:t>
      </w:r>
      <w:r w:rsidR="00F84605">
        <w:rPr>
          <w:rFonts w:ascii="Times New Roman" w:hAnsi="Times New Roman" w:cs="Times New Roman"/>
          <w:bCs/>
          <w:sz w:val="24"/>
          <w:szCs w:val="24"/>
        </w:rPr>
        <w:t xml:space="preserve"> UC sanctions</w:t>
      </w:r>
      <w:r w:rsidR="009F3C6B" w:rsidRPr="009F3C6B">
        <w:rPr>
          <w:rFonts w:ascii="Times New Roman" w:hAnsi="Times New Roman" w:cs="Times New Roman"/>
          <w:bCs/>
          <w:sz w:val="24"/>
          <w:szCs w:val="24"/>
        </w:rPr>
        <w:t xml:space="preserve"> </w:t>
      </w:r>
      <w:r w:rsidR="009F3C6B">
        <w:rPr>
          <w:rFonts w:ascii="Times New Roman" w:hAnsi="Times New Roman" w:cs="Times New Roman"/>
          <w:bCs/>
          <w:sz w:val="24"/>
          <w:szCs w:val="24"/>
        </w:rPr>
        <w:t>on claimants, including lone parents,</w:t>
      </w:r>
      <w:r w:rsidR="00F84605">
        <w:rPr>
          <w:rFonts w:ascii="Times New Roman" w:hAnsi="Times New Roman" w:cs="Times New Roman"/>
          <w:bCs/>
          <w:sz w:val="24"/>
          <w:szCs w:val="24"/>
        </w:rPr>
        <w:t xml:space="preserve"> </w:t>
      </w:r>
      <w:r w:rsidR="009F3C6B">
        <w:rPr>
          <w:rFonts w:ascii="Times New Roman" w:hAnsi="Times New Roman" w:cs="Times New Roman"/>
          <w:bCs/>
          <w:sz w:val="24"/>
          <w:szCs w:val="24"/>
        </w:rPr>
        <w:t xml:space="preserve">limited to their </w:t>
      </w:r>
      <w:r w:rsidR="00F84605">
        <w:rPr>
          <w:rFonts w:ascii="Times New Roman" w:hAnsi="Times New Roman" w:cs="Times New Roman"/>
          <w:bCs/>
          <w:sz w:val="24"/>
          <w:szCs w:val="24"/>
        </w:rPr>
        <w:t>likelihood of entering work and on earnings</w:t>
      </w:r>
      <w:r w:rsidR="009F3C6B">
        <w:rPr>
          <w:rFonts w:ascii="Times New Roman" w:hAnsi="Times New Roman" w:cs="Times New Roman"/>
          <w:bCs/>
          <w:sz w:val="24"/>
          <w:szCs w:val="24"/>
        </w:rPr>
        <w:t xml:space="preserve">, </w:t>
      </w:r>
      <w:r w:rsidR="00F84605">
        <w:rPr>
          <w:rFonts w:ascii="Times New Roman" w:hAnsi="Times New Roman" w:cs="Times New Roman"/>
          <w:bCs/>
          <w:sz w:val="24"/>
          <w:szCs w:val="24"/>
        </w:rPr>
        <w:t xml:space="preserve">to report in late Spring 2019. This will </w:t>
      </w:r>
      <w:r w:rsidR="009F3C6B">
        <w:rPr>
          <w:rFonts w:ascii="Times New Roman" w:hAnsi="Times New Roman" w:cs="Times New Roman"/>
          <w:bCs/>
          <w:sz w:val="24"/>
          <w:szCs w:val="24"/>
        </w:rPr>
        <w:t>also consider whether the duration of sanctions affects work search behaviour</w:t>
      </w:r>
      <w:r w:rsidR="00624007">
        <w:rPr>
          <w:rFonts w:ascii="Times New Roman" w:hAnsi="Times New Roman" w:cs="Times New Roman"/>
          <w:bCs/>
          <w:sz w:val="24"/>
          <w:szCs w:val="24"/>
        </w:rPr>
        <w:t xml:space="preserve">, although reconsideration of durations will be confined to higher level sanctions and the </w:t>
      </w:r>
      <w:r w:rsidR="009F3C6B">
        <w:rPr>
          <w:rFonts w:ascii="Times New Roman" w:hAnsi="Times New Roman" w:cs="Times New Roman"/>
          <w:bCs/>
          <w:sz w:val="24"/>
          <w:szCs w:val="24"/>
        </w:rPr>
        <w:t>adequa</w:t>
      </w:r>
      <w:r w:rsidR="00624007">
        <w:rPr>
          <w:rFonts w:ascii="Times New Roman" w:hAnsi="Times New Roman" w:cs="Times New Roman"/>
          <w:bCs/>
          <w:sz w:val="24"/>
          <w:szCs w:val="24"/>
        </w:rPr>
        <w:t>cy of the</w:t>
      </w:r>
      <w:r w:rsidR="009F3C6B">
        <w:rPr>
          <w:rFonts w:ascii="Times New Roman" w:hAnsi="Times New Roman" w:cs="Times New Roman"/>
          <w:bCs/>
          <w:sz w:val="24"/>
          <w:szCs w:val="24"/>
        </w:rPr>
        <w:t xml:space="preserve"> data </w:t>
      </w:r>
      <w:r w:rsidR="00624007">
        <w:rPr>
          <w:rFonts w:ascii="Times New Roman" w:hAnsi="Times New Roman" w:cs="Times New Roman"/>
          <w:bCs/>
          <w:sz w:val="24"/>
          <w:szCs w:val="24"/>
        </w:rPr>
        <w:t>seems doubtful</w:t>
      </w:r>
      <w:r w:rsidR="00F84605">
        <w:rPr>
          <w:rFonts w:ascii="Times New Roman" w:hAnsi="Times New Roman" w:cs="Times New Roman"/>
          <w:bCs/>
          <w:sz w:val="24"/>
          <w:szCs w:val="24"/>
        </w:rPr>
        <w:t xml:space="preserve">. Following this evaluation, </w:t>
      </w:r>
      <w:r w:rsidR="00E701C9">
        <w:rPr>
          <w:rFonts w:ascii="Times New Roman" w:hAnsi="Times New Roman" w:cs="Times New Roman"/>
          <w:bCs/>
          <w:sz w:val="24"/>
          <w:szCs w:val="24"/>
        </w:rPr>
        <w:t>DWP</w:t>
      </w:r>
      <w:r w:rsidR="00F84605">
        <w:rPr>
          <w:rFonts w:ascii="Times New Roman" w:hAnsi="Times New Roman" w:cs="Times New Roman"/>
          <w:bCs/>
          <w:sz w:val="24"/>
          <w:szCs w:val="24"/>
        </w:rPr>
        <w:t xml:space="preserve"> ‘will decide on options for undertaking further analysis on well-being’. The only commitment to research on wider</w:t>
      </w:r>
      <w:r w:rsidR="009F3C6B">
        <w:rPr>
          <w:rFonts w:ascii="Times New Roman" w:hAnsi="Times New Roman" w:cs="Times New Roman"/>
          <w:bCs/>
          <w:sz w:val="24"/>
          <w:szCs w:val="24"/>
        </w:rPr>
        <w:t>, including negative,</w:t>
      </w:r>
      <w:r w:rsidR="00F84605">
        <w:rPr>
          <w:rFonts w:ascii="Times New Roman" w:hAnsi="Times New Roman" w:cs="Times New Roman"/>
          <w:bCs/>
          <w:sz w:val="24"/>
          <w:szCs w:val="24"/>
        </w:rPr>
        <w:t xml:space="preserve"> impacts is to make individual-level sanctions data available to a team at the University of Glasgow to look at health impacts.</w:t>
      </w:r>
    </w:p>
    <w:p w:rsidR="00A315B2" w:rsidRPr="00A315B2" w:rsidRDefault="00901059" w:rsidP="00A315B2">
      <w:pPr>
        <w:pStyle w:val="ListParagraph"/>
        <w:numPr>
          <w:ilvl w:val="0"/>
          <w:numId w:val="1"/>
        </w:numPr>
        <w:rPr>
          <w:rFonts w:ascii="Times New Roman" w:hAnsi="Times New Roman" w:cs="Times New Roman"/>
          <w:bCs/>
          <w:sz w:val="24"/>
          <w:szCs w:val="24"/>
        </w:rPr>
      </w:pPr>
      <w:r w:rsidRPr="00943BDA">
        <w:rPr>
          <w:rFonts w:ascii="Times New Roman" w:hAnsi="Times New Roman" w:cs="Times New Roman"/>
          <w:bCs/>
          <w:i/>
          <w:sz w:val="24"/>
          <w:szCs w:val="24"/>
        </w:rPr>
        <w:t>The Committee called for a reduction in sanctions to 20% for responsible carers of children under 5 or with additional needs, and for care leavers under 25.</w:t>
      </w:r>
      <w:r w:rsidR="00A315B2" w:rsidRPr="00943BDA">
        <w:rPr>
          <w:rFonts w:ascii="Times New Roman" w:hAnsi="Times New Roman" w:cs="Times New Roman"/>
          <w:bCs/>
          <w:i/>
          <w:sz w:val="24"/>
          <w:szCs w:val="24"/>
        </w:rPr>
        <w:t xml:space="preserve"> </w:t>
      </w:r>
      <w:r w:rsidR="00A315B2" w:rsidRPr="00A315B2">
        <w:rPr>
          <w:rFonts w:ascii="Times New Roman" w:hAnsi="Times New Roman" w:cs="Times New Roman"/>
          <w:bCs/>
          <w:sz w:val="24"/>
          <w:szCs w:val="24"/>
        </w:rPr>
        <w:t xml:space="preserve">DWP agrees to consider this </w:t>
      </w:r>
      <w:r w:rsidR="00B55DA5">
        <w:rPr>
          <w:rFonts w:ascii="Times New Roman" w:hAnsi="Times New Roman" w:cs="Times New Roman"/>
          <w:bCs/>
          <w:sz w:val="24"/>
          <w:szCs w:val="24"/>
        </w:rPr>
        <w:t>for carers of children</w:t>
      </w:r>
      <w:r w:rsidR="00B55DA5" w:rsidRPr="00A315B2">
        <w:rPr>
          <w:rFonts w:ascii="Times New Roman" w:hAnsi="Times New Roman" w:cs="Times New Roman"/>
          <w:bCs/>
          <w:sz w:val="24"/>
          <w:szCs w:val="24"/>
        </w:rPr>
        <w:t xml:space="preserve"> </w:t>
      </w:r>
      <w:r w:rsidR="00A315B2" w:rsidRPr="00A315B2">
        <w:rPr>
          <w:rFonts w:ascii="Times New Roman" w:hAnsi="Times New Roman" w:cs="Times New Roman"/>
          <w:bCs/>
          <w:sz w:val="24"/>
          <w:szCs w:val="24"/>
        </w:rPr>
        <w:t xml:space="preserve">(though it is not clear how seriously) as part of its review. </w:t>
      </w:r>
      <w:r w:rsidR="00B55DA5">
        <w:rPr>
          <w:rFonts w:ascii="Times New Roman" w:hAnsi="Times New Roman" w:cs="Times New Roman"/>
          <w:bCs/>
          <w:sz w:val="24"/>
          <w:szCs w:val="24"/>
        </w:rPr>
        <w:t>For</w:t>
      </w:r>
      <w:r w:rsidR="00A315B2" w:rsidRPr="00A315B2">
        <w:rPr>
          <w:rFonts w:ascii="Times New Roman" w:hAnsi="Times New Roman" w:cs="Times New Roman"/>
          <w:bCs/>
          <w:sz w:val="24"/>
          <w:szCs w:val="24"/>
        </w:rPr>
        <w:t xml:space="preserve"> care leavers, it will ‘consider what changes could be made to lower the rate’ and will write to the Committee before the end of 2019.</w:t>
      </w:r>
    </w:p>
    <w:p w:rsidR="00E701C9" w:rsidRPr="00E701C9" w:rsidRDefault="008876AB" w:rsidP="00A13A42">
      <w:pPr>
        <w:pStyle w:val="ListParagraph"/>
        <w:numPr>
          <w:ilvl w:val="0"/>
          <w:numId w:val="1"/>
        </w:numPr>
        <w:rPr>
          <w:rFonts w:ascii="Times New Roman" w:hAnsi="Times New Roman" w:cs="Times New Roman"/>
          <w:bCs/>
          <w:sz w:val="24"/>
          <w:szCs w:val="24"/>
        </w:rPr>
      </w:pPr>
      <w:r w:rsidRPr="00943BDA">
        <w:rPr>
          <w:rFonts w:ascii="Times New Roman" w:hAnsi="Times New Roman" w:cs="Times New Roman"/>
          <w:bCs/>
          <w:i/>
          <w:sz w:val="24"/>
          <w:szCs w:val="24"/>
        </w:rPr>
        <w:t xml:space="preserve">The Committee called for exemption from conditionality and sanctions for those assessed by a </w:t>
      </w:r>
      <w:r w:rsidR="000C6A79">
        <w:rPr>
          <w:rFonts w:ascii="Times New Roman" w:hAnsi="Times New Roman" w:cs="Times New Roman"/>
          <w:bCs/>
          <w:i/>
          <w:sz w:val="24"/>
          <w:szCs w:val="24"/>
        </w:rPr>
        <w:t>Work Capability Assessment (</w:t>
      </w:r>
      <w:r w:rsidRPr="00943BDA">
        <w:rPr>
          <w:rFonts w:ascii="Times New Roman" w:hAnsi="Times New Roman" w:cs="Times New Roman"/>
          <w:bCs/>
          <w:i/>
          <w:sz w:val="24"/>
          <w:szCs w:val="24"/>
        </w:rPr>
        <w:t>WCA</w:t>
      </w:r>
      <w:r w:rsidR="000C6A79">
        <w:rPr>
          <w:rFonts w:ascii="Times New Roman" w:hAnsi="Times New Roman" w:cs="Times New Roman"/>
          <w:bCs/>
          <w:i/>
          <w:sz w:val="24"/>
          <w:szCs w:val="24"/>
        </w:rPr>
        <w:t>)</w:t>
      </w:r>
      <w:r w:rsidRPr="00943BDA">
        <w:rPr>
          <w:rFonts w:ascii="Times New Roman" w:hAnsi="Times New Roman" w:cs="Times New Roman"/>
          <w:bCs/>
          <w:i/>
          <w:sz w:val="24"/>
          <w:szCs w:val="24"/>
        </w:rPr>
        <w:t xml:space="preserve"> as having limited capability for work (i.e. the equivalent of </w:t>
      </w:r>
      <w:r w:rsidR="000C6A79">
        <w:rPr>
          <w:rFonts w:ascii="Times New Roman" w:hAnsi="Times New Roman" w:cs="Times New Roman"/>
          <w:bCs/>
          <w:i/>
          <w:sz w:val="24"/>
          <w:szCs w:val="24"/>
        </w:rPr>
        <w:t xml:space="preserve">the </w:t>
      </w:r>
      <w:r w:rsidRPr="00943BDA">
        <w:rPr>
          <w:rFonts w:ascii="Times New Roman" w:hAnsi="Times New Roman" w:cs="Times New Roman"/>
          <w:bCs/>
          <w:i/>
          <w:sz w:val="24"/>
          <w:szCs w:val="24"/>
        </w:rPr>
        <w:t>ESA W</w:t>
      </w:r>
      <w:r w:rsidR="000C6A79">
        <w:rPr>
          <w:rFonts w:ascii="Times New Roman" w:hAnsi="Times New Roman" w:cs="Times New Roman"/>
          <w:bCs/>
          <w:i/>
          <w:sz w:val="24"/>
          <w:szCs w:val="24"/>
        </w:rPr>
        <w:t xml:space="preserve">ork </w:t>
      </w:r>
      <w:r w:rsidRPr="00943BDA">
        <w:rPr>
          <w:rFonts w:ascii="Times New Roman" w:hAnsi="Times New Roman" w:cs="Times New Roman"/>
          <w:bCs/>
          <w:i/>
          <w:sz w:val="24"/>
          <w:szCs w:val="24"/>
        </w:rPr>
        <w:t>R</w:t>
      </w:r>
      <w:r w:rsidR="000C6A79">
        <w:rPr>
          <w:rFonts w:ascii="Times New Roman" w:hAnsi="Times New Roman" w:cs="Times New Roman"/>
          <w:bCs/>
          <w:i/>
          <w:sz w:val="24"/>
          <w:szCs w:val="24"/>
        </w:rPr>
        <w:t xml:space="preserve">elated </w:t>
      </w:r>
      <w:r w:rsidRPr="00943BDA">
        <w:rPr>
          <w:rFonts w:ascii="Times New Roman" w:hAnsi="Times New Roman" w:cs="Times New Roman"/>
          <w:bCs/>
          <w:i/>
          <w:sz w:val="24"/>
          <w:szCs w:val="24"/>
        </w:rPr>
        <w:t>A</w:t>
      </w:r>
      <w:r w:rsidR="000C6A79">
        <w:rPr>
          <w:rFonts w:ascii="Times New Roman" w:hAnsi="Times New Roman" w:cs="Times New Roman"/>
          <w:bCs/>
          <w:i/>
          <w:sz w:val="24"/>
          <w:szCs w:val="24"/>
        </w:rPr>
        <w:t xml:space="preserve">ctivity </w:t>
      </w:r>
      <w:r w:rsidRPr="00943BDA">
        <w:rPr>
          <w:rFonts w:ascii="Times New Roman" w:hAnsi="Times New Roman" w:cs="Times New Roman"/>
          <w:bCs/>
          <w:i/>
          <w:sz w:val="24"/>
          <w:szCs w:val="24"/>
        </w:rPr>
        <w:t>G</w:t>
      </w:r>
      <w:r w:rsidR="000C6A79">
        <w:rPr>
          <w:rFonts w:ascii="Times New Roman" w:hAnsi="Times New Roman" w:cs="Times New Roman"/>
          <w:bCs/>
          <w:i/>
          <w:sz w:val="24"/>
          <w:szCs w:val="24"/>
        </w:rPr>
        <w:t>roup</w:t>
      </w:r>
      <w:r w:rsidRPr="00943BDA">
        <w:rPr>
          <w:rFonts w:ascii="Times New Roman" w:hAnsi="Times New Roman" w:cs="Times New Roman"/>
          <w:bCs/>
          <w:i/>
          <w:sz w:val="24"/>
          <w:szCs w:val="24"/>
        </w:rPr>
        <w:t>); those with a valid Fit Note saying they are unable to work; and UC claimants with a valid Fit Note awaiting a WCA.</w:t>
      </w:r>
      <w:r>
        <w:rPr>
          <w:rFonts w:ascii="Times New Roman" w:hAnsi="Times New Roman" w:cs="Times New Roman"/>
          <w:bCs/>
          <w:sz w:val="24"/>
          <w:szCs w:val="24"/>
        </w:rPr>
        <w:t xml:space="preserve"> In response, DWP says that in Summer 2019 it will ‘explore the possibility’ of a ‘Proof of Concept’ </w:t>
      </w:r>
      <w:r>
        <w:rPr>
          <w:rFonts w:ascii="Times New Roman" w:hAnsi="Times New Roman" w:cs="Times New Roman"/>
          <w:sz w:val="24"/>
          <w:szCs w:val="24"/>
        </w:rPr>
        <w:t>for a general policy</w:t>
      </w:r>
      <w:r w:rsidR="00F90ADD">
        <w:rPr>
          <w:rFonts w:ascii="Times New Roman" w:hAnsi="Times New Roman" w:cs="Times New Roman"/>
          <w:sz w:val="24"/>
          <w:szCs w:val="24"/>
        </w:rPr>
        <w:t>, to be developed in consultation with stakeholders,</w:t>
      </w:r>
      <w:r>
        <w:rPr>
          <w:rFonts w:ascii="Times New Roman" w:hAnsi="Times New Roman" w:cs="Times New Roman"/>
          <w:sz w:val="24"/>
          <w:szCs w:val="24"/>
        </w:rPr>
        <w:t xml:space="preserve"> of not imposing conditionality on claimants before their WCA </w:t>
      </w:r>
      <w:r w:rsidR="007940EC">
        <w:rPr>
          <w:rFonts w:ascii="Times New Roman" w:hAnsi="Times New Roman" w:cs="Times New Roman"/>
          <w:sz w:val="24"/>
          <w:szCs w:val="24"/>
        </w:rPr>
        <w:t>or</w:t>
      </w:r>
      <w:r>
        <w:rPr>
          <w:rFonts w:ascii="Times New Roman" w:hAnsi="Times New Roman" w:cs="Times New Roman"/>
          <w:sz w:val="24"/>
          <w:szCs w:val="24"/>
        </w:rPr>
        <w:t xml:space="preserve"> on those assessed as having limited capability for work. But it says it will retain the discretion for work coaches to impose conditionality in these cases. </w:t>
      </w:r>
      <w:r w:rsidR="006A3196">
        <w:rPr>
          <w:rFonts w:ascii="Times New Roman" w:hAnsi="Times New Roman" w:cs="Times New Roman"/>
          <w:sz w:val="24"/>
          <w:szCs w:val="24"/>
        </w:rPr>
        <w:t xml:space="preserve">Qualified medical opinion contradicting a WCA finding of fitness for work will be disregarded, although DWP says that medical evidence on a </w:t>
      </w:r>
      <w:r w:rsidR="006A3196" w:rsidRPr="006A3196">
        <w:rPr>
          <w:rFonts w:ascii="Times New Roman" w:hAnsi="Times New Roman" w:cs="Times New Roman"/>
          <w:i/>
          <w:sz w:val="24"/>
          <w:szCs w:val="24"/>
        </w:rPr>
        <w:t>new</w:t>
      </w:r>
      <w:r w:rsidR="006A3196">
        <w:rPr>
          <w:rFonts w:ascii="Times New Roman" w:hAnsi="Times New Roman" w:cs="Times New Roman"/>
          <w:sz w:val="24"/>
          <w:szCs w:val="24"/>
        </w:rPr>
        <w:t xml:space="preserve"> or </w:t>
      </w:r>
      <w:r w:rsidR="006A3196" w:rsidRPr="006A3196">
        <w:rPr>
          <w:rFonts w:ascii="Times New Roman" w:hAnsi="Times New Roman" w:cs="Times New Roman"/>
          <w:i/>
          <w:sz w:val="24"/>
          <w:szCs w:val="24"/>
        </w:rPr>
        <w:t>deteriorating</w:t>
      </w:r>
      <w:r w:rsidR="006A3196">
        <w:rPr>
          <w:rFonts w:ascii="Times New Roman" w:hAnsi="Times New Roman" w:cs="Times New Roman"/>
          <w:sz w:val="24"/>
          <w:szCs w:val="24"/>
        </w:rPr>
        <w:t xml:space="preserve"> medical condition results in a switching off of conditionality for 14 days, following which the work coach will be able to impose work-related requirements. </w:t>
      </w:r>
    </w:p>
    <w:p w:rsidR="00F84605" w:rsidRPr="00E701C9" w:rsidRDefault="00943BDA" w:rsidP="00A13A42">
      <w:pPr>
        <w:pStyle w:val="ListParagraph"/>
        <w:numPr>
          <w:ilvl w:val="0"/>
          <w:numId w:val="1"/>
        </w:numPr>
        <w:rPr>
          <w:rFonts w:ascii="Times New Roman" w:hAnsi="Times New Roman" w:cs="Times New Roman"/>
          <w:bCs/>
          <w:sz w:val="24"/>
          <w:szCs w:val="24"/>
        </w:rPr>
      </w:pPr>
      <w:r w:rsidRPr="00943BDA">
        <w:rPr>
          <w:rFonts w:ascii="Times New Roman" w:hAnsi="Times New Roman" w:cs="Times New Roman"/>
          <w:i/>
          <w:sz w:val="24"/>
          <w:szCs w:val="24"/>
        </w:rPr>
        <w:lastRenderedPageBreak/>
        <w:t xml:space="preserve">The Committee called for </w:t>
      </w:r>
      <w:r w:rsidR="00E701C9" w:rsidRPr="00943BDA">
        <w:rPr>
          <w:rFonts w:ascii="Times New Roman" w:hAnsi="Times New Roman" w:cs="Times New Roman"/>
          <w:i/>
          <w:sz w:val="24"/>
          <w:szCs w:val="24"/>
        </w:rPr>
        <w:t xml:space="preserve">in-work conditionality </w:t>
      </w:r>
      <w:r w:rsidRPr="00943BDA">
        <w:rPr>
          <w:rFonts w:ascii="Times New Roman" w:hAnsi="Times New Roman" w:cs="Times New Roman"/>
          <w:i/>
          <w:sz w:val="24"/>
          <w:szCs w:val="24"/>
        </w:rPr>
        <w:t xml:space="preserve">to be delayed </w:t>
      </w:r>
      <w:r w:rsidR="00E701C9" w:rsidRPr="00943BDA">
        <w:rPr>
          <w:rFonts w:ascii="Times New Roman" w:hAnsi="Times New Roman" w:cs="Times New Roman"/>
          <w:i/>
          <w:sz w:val="24"/>
          <w:szCs w:val="24"/>
        </w:rPr>
        <w:t xml:space="preserve">until </w:t>
      </w:r>
      <w:r w:rsidR="00A3119F">
        <w:rPr>
          <w:rFonts w:ascii="Times New Roman" w:hAnsi="Times New Roman" w:cs="Times New Roman"/>
          <w:i/>
          <w:sz w:val="24"/>
          <w:szCs w:val="24"/>
        </w:rPr>
        <w:t xml:space="preserve">the completion of </w:t>
      </w:r>
      <w:r w:rsidR="00E701C9" w:rsidRPr="00943BDA">
        <w:rPr>
          <w:rFonts w:ascii="Times New Roman" w:hAnsi="Times New Roman" w:cs="Times New Roman"/>
          <w:i/>
          <w:sz w:val="24"/>
          <w:szCs w:val="24"/>
        </w:rPr>
        <w:t xml:space="preserve">UC rollout </w:t>
      </w:r>
      <w:r w:rsidR="00EA5CFE">
        <w:rPr>
          <w:rFonts w:ascii="Times New Roman" w:hAnsi="Times New Roman" w:cs="Times New Roman"/>
          <w:i/>
          <w:sz w:val="24"/>
          <w:szCs w:val="24"/>
        </w:rPr>
        <w:t>(currentl</w:t>
      </w:r>
      <w:r w:rsidR="00A3119F">
        <w:rPr>
          <w:rFonts w:ascii="Times New Roman" w:hAnsi="Times New Roman" w:cs="Times New Roman"/>
          <w:i/>
          <w:sz w:val="24"/>
          <w:szCs w:val="24"/>
        </w:rPr>
        <w:t>y scheduled for December 2023)</w:t>
      </w:r>
      <w:r>
        <w:rPr>
          <w:rFonts w:ascii="Times New Roman" w:hAnsi="Times New Roman" w:cs="Times New Roman"/>
          <w:sz w:val="24"/>
          <w:szCs w:val="24"/>
        </w:rPr>
        <w:t>.</w:t>
      </w:r>
      <w:r w:rsidR="00E701C9" w:rsidRPr="00E701C9">
        <w:rPr>
          <w:rFonts w:ascii="Times New Roman" w:hAnsi="Times New Roman" w:cs="Times New Roman"/>
          <w:sz w:val="24"/>
          <w:szCs w:val="24"/>
        </w:rPr>
        <w:t xml:space="preserve"> </w:t>
      </w:r>
      <w:r>
        <w:rPr>
          <w:rFonts w:ascii="Times New Roman" w:hAnsi="Times New Roman" w:cs="Times New Roman"/>
          <w:sz w:val="24"/>
          <w:szCs w:val="24"/>
        </w:rPr>
        <w:t xml:space="preserve">DWP rejects this, </w:t>
      </w:r>
      <w:r w:rsidR="00E701C9">
        <w:rPr>
          <w:rFonts w:ascii="Times New Roman" w:hAnsi="Times New Roman" w:cs="Times New Roman"/>
          <w:sz w:val="24"/>
          <w:szCs w:val="24"/>
        </w:rPr>
        <w:t xml:space="preserve">but </w:t>
      </w:r>
      <w:r w:rsidR="00E701C9" w:rsidRPr="00E701C9">
        <w:rPr>
          <w:rFonts w:ascii="Times New Roman" w:hAnsi="Times New Roman" w:cs="Times New Roman"/>
          <w:sz w:val="24"/>
          <w:szCs w:val="24"/>
        </w:rPr>
        <w:t xml:space="preserve">also says that </w:t>
      </w:r>
      <w:r w:rsidR="00E701C9">
        <w:rPr>
          <w:rFonts w:ascii="Times New Roman" w:hAnsi="Times New Roman" w:cs="Times New Roman"/>
          <w:sz w:val="24"/>
          <w:szCs w:val="24"/>
        </w:rPr>
        <w:t xml:space="preserve">it will not seek </w:t>
      </w:r>
      <w:r w:rsidR="00E701C9" w:rsidRPr="00E701C9">
        <w:rPr>
          <w:rFonts w:ascii="Times New Roman" w:hAnsi="Times New Roman" w:cs="Times New Roman"/>
          <w:sz w:val="24"/>
          <w:szCs w:val="24"/>
        </w:rPr>
        <w:t xml:space="preserve">to introduce </w:t>
      </w:r>
      <w:r w:rsidR="00A3119F">
        <w:rPr>
          <w:rFonts w:ascii="Times New Roman" w:hAnsi="Times New Roman" w:cs="Times New Roman"/>
          <w:sz w:val="24"/>
          <w:szCs w:val="24"/>
        </w:rPr>
        <w:t>it</w:t>
      </w:r>
      <w:r w:rsidR="00E701C9">
        <w:rPr>
          <w:rFonts w:ascii="Times New Roman" w:hAnsi="Times New Roman" w:cs="Times New Roman"/>
          <w:sz w:val="24"/>
          <w:szCs w:val="24"/>
        </w:rPr>
        <w:t xml:space="preserve"> (apart from small-scale trials)</w:t>
      </w:r>
      <w:r w:rsidR="00E701C9" w:rsidRPr="00E701C9">
        <w:rPr>
          <w:rFonts w:ascii="Times New Roman" w:hAnsi="Times New Roman" w:cs="Times New Roman"/>
          <w:sz w:val="24"/>
          <w:szCs w:val="24"/>
        </w:rPr>
        <w:t xml:space="preserve"> ‘</w:t>
      </w:r>
      <w:r w:rsidR="00E701C9">
        <w:rPr>
          <w:rFonts w:ascii="Times New Roman" w:hAnsi="Times New Roman" w:cs="Times New Roman"/>
          <w:sz w:val="24"/>
          <w:szCs w:val="24"/>
        </w:rPr>
        <w:t>u</w:t>
      </w:r>
      <w:r w:rsidR="00E701C9" w:rsidRPr="00E701C9">
        <w:rPr>
          <w:rFonts w:ascii="Times New Roman" w:hAnsi="Times New Roman" w:cs="Times New Roman"/>
          <w:sz w:val="24"/>
          <w:szCs w:val="24"/>
        </w:rPr>
        <w:t>ntil there is a sound evidence base</w:t>
      </w:r>
      <w:r w:rsidR="00E701C9">
        <w:rPr>
          <w:rFonts w:ascii="Times New Roman" w:hAnsi="Times New Roman" w:cs="Times New Roman"/>
          <w:sz w:val="24"/>
          <w:szCs w:val="24"/>
        </w:rPr>
        <w:t xml:space="preserve">’. </w:t>
      </w:r>
    </w:p>
    <w:p w:rsidR="00E701C9" w:rsidRPr="00E701C9" w:rsidRDefault="00E701C9" w:rsidP="00A13A42">
      <w:pPr>
        <w:pStyle w:val="ListParagraph"/>
        <w:numPr>
          <w:ilvl w:val="0"/>
          <w:numId w:val="1"/>
        </w:numPr>
        <w:rPr>
          <w:rFonts w:ascii="Times New Roman" w:hAnsi="Times New Roman" w:cs="Times New Roman"/>
          <w:bCs/>
          <w:sz w:val="24"/>
          <w:szCs w:val="24"/>
        </w:rPr>
      </w:pPr>
      <w:r w:rsidRPr="00943BDA">
        <w:rPr>
          <w:rFonts w:ascii="Times New Roman" w:hAnsi="Times New Roman" w:cs="Times New Roman"/>
          <w:i/>
          <w:sz w:val="24"/>
          <w:szCs w:val="24"/>
        </w:rPr>
        <w:t>The Committee recommended that sanctions should be cancelled when a claimant moves to a no-conditionality group</w:t>
      </w:r>
      <w:r w:rsidRPr="00E701C9">
        <w:rPr>
          <w:rFonts w:ascii="Times New Roman" w:hAnsi="Times New Roman" w:cs="Times New Roman"/>
          <w:sz w:val="24"/>
          <w:szCs w:val="24"/>
        </w:rPr>
        <w:t>.</w:t>
      </w:r>
      <w:r>
        <w:rPr>
          <w:rFonts w:ascii="Times New Roman" w:hAnsi="Times New Roman" w:cs="Times New Roman"/>
          <w:sz w:val="24"/>
          <w:szCs w:val="24"/>
        </w:rPr>
        <w:t xml:space="preserve"> DWP rejects this recommendation, on the basis of arguments which appear particularly weak.</w:t>
      </w:r>
    </w:p>
    <w:p w:rsidR="00E701C9" w:rsidRPr="00E701C9" w:rsidRDefault="00E701C9" w:rsidP="00E701C9">
      <w:pPr>
        <w:pStyle w:val="ListParagraph"/>
        <w:numPr>
          <w:ilvl w:val="0"/>
          <w:numId w:val="1"/>
        </w:numPr>
        <w:rPr>
          <w:rFonts w:ascii="Times New Roman" w:hAnsi="Times New Roman" w:cs="Times New Roman"/>
          <w:bCs/>
          <w:sz w:val="24"/>
          <w:szCs w:val="24"/>
        </w:rPr>
      </w:pPr>
      <w:r w:rsidRPr="00943BDA">
        <w:rPr>
          <w:rFonts w:ascii="Times New Roman" w:hAnsi="Times New Roman" w:cs="Times New Roman"/>
          <w:bCs/>
          <w:i/>
          <w:sz w:val="24"/>
          <w:szCs w:val="24"/>
        </w:rPr>
        <w:t>The Committee pointed out that where a claimant has deductions from their Standard Allowance for debts or repayments, the children and housing elements of UC may be sanctioned. It called for this practice to be stopped by suspending any such deductions for the duration of a sanction</w:t>
      </w:r>
      <w:r w:rsidRPr="00E701C9">
        <w:rPr>
          <w:rFonts w:ascii="Times New Roman" w:hAnsi="Times New Roman" w:cs="Times New Roman"/>
          <w:bCs/>
          <w:sz w:val="24"/>
          <w:szCs w:val="24"/>
        </w:rPr>
        <w:t xml:space="preserve">. In response, DWP rejects this particular approach, but does commit to exploring ‘options for capping overall deductions’ in these circumstances, and will write back to the Committee before the end of 2019. </w:t>
      </w:r>
    </w:p>
    <w:p w:rsidR="00E701C9" w:rsidRDefault="0097690C" w:rsidP="00A13A42">
      <w:pPr>
        <w:pStyle w:val="ListParagraph"/>
        <w:numPr>
          <w:ilvl w:val="0"/>
          <w:numId w:val="1"/>
        </w:numPr>
        <w:rPr>
          <w:rFonts w:ascii="Times New Roman" w:hAnsi="Times New Roman" w:cs="Times New Roman"/>
          <w:bCs/>
          <w:sz w:val="24"/>
          <w:szCs w:val="24"/>
        </w:rPr>
      </w:pPr>
      <w:r w:rsidRPr="00943BDA">
        <w:rPr>
          <w:rFonts w:ascii="Times New Roman" w:hAnsi="Times New Roman" w:cs="Times New Roman"/>
          <w:bCs/>
          <w:i/>
          <w:sz w:val="24"/>
          <w:szCs w:val="24"/>
        </w:rPr>
        <w:t>The Committee recommended that ‘good reasons’ for ‘failures’ should be specified in regulations</w:t>
      </w:r>
      <w:r w:rsidRPr="0097690C">
        <w:rPr>
          <w:rFonts w:ascii="Times New Roman" w:hAnsi="Times New Roman" w:cs="Times New Roman"/>
          <w:bCs/>
          <w:sz w:val="24"/>
          <w:szCs w:val="24"/>
        </w:rPr>
        <w:t xml:space="preserve"> (statutory instruments).</w:t>
      </w:r>
      <w:r>
        <w:rPr>
          <w:rFonts w:ascii="Times New Roman" w:hAnsi="Times New Roman" w:cs="Times New Roman"/>
          <w:bCs/>
          <w:sz w:val="24"/>
          <w:szCs w:val="24"/>
        </w:rPr>
        <w:t xml:space="preserve"> DWP refuses to do this, arguing that it could disadvantage claimants whose reasons are not prescribed. This would appear to be hard to sustain given that one of the ‘good reasons’ recommended by the Committee was ‘any other situation the work coach considers reasonable’.</w:t>
      </w:r>
    </w:p>
    <w:p w:rsidR="00943BDA" w:rsidRDefault="00943BDA" w:rsidP="00943BDA">
      <w:pPr>
        <w:pStyle w:val="ListParagraph"/>
        <w:numPr>
          <w:ilvl w:val="0"/>
          <w:numId w:val="1"/>
        </w:numPr>
        <w:rPr>
          <w:rFonts w:ascii="Times New Roman" w:hAnsi="Times New Roman" w:cs="Times New Roman"/>
          <w:bCs/>
          <w:sz w:val="24"/>
          <w:szCs w:val="24"/>
        </w:rPr>
      </w:pPr>
      <w:r w:rsidRPr="00943BDA">
        <w:rPr>
          <w:rFonts w:ascii="Times New Roman" w:hAnsi="Times New Roman" w:cs="Times New Roman"/>
          <w:bCs/>
          <w:i/>
          <w:sz w:val="24"/>
          <w:szCs w:val="24"/>
        </w:rPr>
        <w:t>The Committee recommended that employment service contractors should not be obliged to refer claimants for sanction if they have given a good reason</w:t>
      </w:r>
      <w:r w:rsidRPr="00943BDA">
        <w:rPr>
          <w:rFonts w:ascii="Times New Roman" w:hAnsi="Times New Roman" w:cs="Times New Roman"/>
          <w:bCs/>
          <w:sz w:val="24"/>
          <w:szCs w:val="24"/>
        </w:rPr>
        <w:t>.</w:t>
      </w:r>
      <w:r>
        <w:rPr>
          <w:rFonts w:ascii="Times New Roman" w:hAnsi="Times New Roman" w:cs="Times New Roman"/>
          <w:bCs/>
          <w:sz w:val="24"/>
          <w:szCs w:val="24"/>
        </w:rPr>
        <w:t xml:space="preserve"> This repeats a recommendation of the Oakley Review (2014) and of the Committee’s earlier </w:t>
      </w:r>
      <w:r w:rsidR="000C6A79">
        <w:rPr>
          <w:rFonts w:ascii="Times New Roman" w:hAnsi="Times New Roman" w:cs="Times New Roman"/>
          <w:bCs/>
          <w:sz w:val="24"/>
          <w:szCs w:val="24"/>
        </w:rPr>
        <w:t xml:space="preserve">sanctions </w:t>
      </w:r>
      <w:r>
        <w:rPr>
          <w:rFonts w:ascii="Times New Roman" w:hAnsi="Times New Roman" w:cs="Times New Roman"/>
          <w:bCs/>
          <w:sz w:val="24"/>
          <w:szCs w:val="24"/>
        </w:rPr>
        <w:t xml:space="preserve">report (2015).  DWP continues to refuse this recommendation. </w:t>
      </w:r>
    </w:p>
    <w:p w:rsidR="00943BDA" w:rsidRDefault="00943BDA" w:rsidP="00943BDA">
      <w:pPr>
        <w:pStyle w:val="ListParagraph"/>
        <w:numPr>
          <w:ilvl w:val="0"/>
          <w:numId w:val="1"/>
        </w:numPr>
        <w:rPr>
          <w:rFonts w:ascii="Times New Roman" w:hAnsi="Times New Roman" w:cs="Times New Roman"/>
          <w:bCs/>
          <w:sz w:val="24"/>
          <w:szCs w:val="24"/>
        </w:rPr>
      </w:pPr>
      <w:r w:rsidRPr="00943BDA">
        <w:rPr>
          <w:rFonts w:ascii="Times New Roman" w:hAnsi="Times New Roman" w:cs="Times New Roman"/>
          <w:bCs/>
          <w:i/>
          <w:sz w:val="24"/>
          <w:szCs w:val="24"/>
        </w:rPr>
        <w:t>The Committee recommended that DWP should commit to a timeframe for decisions at mandatory reconsideration</w:t>
      </w:r>
      <w:r w:rsidR="007940EC">
        <w:rPr>
          <w:rFonts w:ascii="Times New Roman" w:hAnsi="Times New Roman" w:cs="Times New Roman"/>
          <w:bCs/>
          <w:i/>
          <w:sz w:val="24"/>
          <w:szCs w:val="24"/>
        </w:rPr>
        <w:t xml:space="preserve"> </w:t>
      </w:r>
      <w:r w:rsidRPr="00943BDA">
        <w:rPr>
          <w:rFonts w:ascii="Times New Roman" w:hAnsi="Times New Roman" w:cs="Times New Roman"/>
          <w:bCs/>
          <w:i/>
          <w:sz w:val="24"/>
          <w:szCs w:val="24"/>
        </w:rPr>
        <w:t>(MR) and appeal</w:t>
      </w:r>
      <w:r w:rsidRPr="00943BDA">
        <w:rPr>
          <w:rFonts w:ascii="Times New Roman" w:hAnsi="Times New Roman" w:cs="Times New Roman"/>
          <w:bCs/>
          <w:sz w:val="24"/>
          <w:szCs w:val="24"/>
        </w:rPr>
        <w:t xml:space="preserve">. DWP refuses to commit to a timeframe but agrees to monitor performance on MR and </w:t>
      </w:r>
      <w:r w:rsidR="000C6A79">
        <w:rPr>
          <w:rFonts w:ascii="Times New Roman" w:hAnsi="Times New Roman" w:cs="Times New Roman"/>
          <w:bCs/>
          <w:sz w:val="24"/>
          <w:szCs w:val="24"/>
        </w:rPr>
        <w:t xml:space="preserve">to </w:t>
      </w:r>
      <w:r w:rsidRPr="00943BDA">
        <w:rPr>
          <w:rFonts w:ascii="Times New Roman" w:hAnsi="Times New Roman" w:cs="Times New Roman"/>
          <w:bCs/>
          <w:sz w:val="24"/>
          <w:szCs w:val="24"/>
        </w:rPr>
        <w:t xml:space="preserve">publish Key Performance Indicators by Spring 2019. It </w:t>
      </w:r>
      <w:r>
        <w:rPr>
          <w:rFonts w:ascii="Times New Roman" w:hAnsi="Times New Roman" w:cs="Times New Roman"/>
          <w:bCs/>
          <w:sz w:val="24"/>
          <w:szCs w:val="24"/>
        </w:rPr>
        <w:t>says</w:t>
      </w:r>
      <w:r w:rsidRPr="00943BDA">
        <w:rPr>
          <w:rFonts w:ascii="Times New Roman" w:hAnsi="Times New Roman" w:cs="Times New Roman"/>
          <w:bCs/>
          <w:sz w:val="24"/>
          <w:szCs w:val="24"/>
        </w:rPr>
        <w:t xml:space="preserve"> its aim is to decide MRs within the Assessment Period in which they are requested, but that current</w:t>
      </w:r>
      <w:r>
        <w:rPr>
          <w:rFonts w:ascii="Times New Roman" w:hAnsi="Times New Roman" w:cs="Times New Roman"/>
          <w:bCs/>
          <w:sz w:val="24"/>
          <w:szCs w:val="24"/>
        </w:rPr>
        <w:t>ly only</w:t>
      </w:r>
      <w:r w:rsidRPr="00943BDA">
        <w:rPr>
          <w:rFonts w:ascii="Times New Roman" w:hAnsi="Times New Roman" w:cs="Times New Roman"/>
          <w:bCs/>
          <w:sz w:val="24"/>
          <w:szCs w:val="24"/>
        </w:rPr>
        <w:t xml:space="preserve"> </w:t>
      </w:r>
      <w:r w:rsidR="00A3119F">
        <w:rPr>
          <w:rFonts w:ascii="Times New Roman" w:hAnsi="Times New Roman" w:cs="Times New Roman"/>
          <w:bCs/>
          <w:sz w:val="24"/>
          <w:szCs w:val="24"/>
        </w:rPr>
        <w:t>‘</w:t>
      </w:r>
      <w:r w:rsidRPr="00943BDA">
        <w:rPr>
          <w:rFonts w:ascii="Times New Roman" w:hAnsi="Times New Roman" w:cs="Times New Roman"/>
          <w:bCs/>
          <w:sz w:val="24"/>
          <w:szCs w:val="24"/>
        </w:rPr>
        <w:t>the majority</w:t>
      </w:r>
      <w:r w:rsidR="00A3119F">
        <w:rPr>
          <w:rFonts w:ascii="Times New Roman" w:hAnsi="Times New Roman" w:cs="Times New Roman"/>
          <w:bCs/>
          <w:sz w:val="24"/>
          <w:szCs w:val="24"/>
        </w:rPr>
        <w:t>’</w:t>
      </w:r>
      <w:r w:rsidRPr="00943BDA">
        <w:rPr>
          <w:rFonts w:ascii="Times New Roman" w:hAnsi="Times New Roman" w:cs="Times New Roman"/>
          <w:bCs/>
          <w:sz w:val="24"/>
          <w:szCs w:val="24"/>
        </w:rPr>
        <w:t xml:space="preserve"> of MRs are decided by the end of the </w:t>
      </w:r>
      <w:r w:rsidRPr="000C6A79">
        <w:rPr>
          <w:rFonts w:ascii="Times New Roman" w:hAnsi="Times New Roman" w:cs="Times New Roman"/>
          <w:bCs/>
          <w:i/>
          <w:sz w:val="24"/>
          <w:szCs w:val="24"/>
        </w:rPr>
        <w:t>following</w:t>
      </w:r>
      <w:r w:rsidRPr="00943BDA">
        <w:rPr>
          <w:rFonts w:ascii="Times New Roman" w:hAnsi="Times New Roman" w:cs="Times New Roman"/>
          <w:bCs/>
          <w:sz w:val="24"/>
          <w:szCs w:val="24"/>
        </w:rPr>
        <w:t xml:space="preserve"> Assessment Period. </w:t>
      </w:r>
    </w:p>
    <w:p w:rsidR="00AF780B" w:rsidRDefault="00943BDA" w:rsidP="00AF780B">
      <w:pPr>
        <w:pStyle w:val="ListParagraph"/>
        <w:numPr>
          <w:ilvl w:val="0"/>
          <w:numId w:val="1"/>
        </w:numPr>
        <w:rPr>
          <w:rFonts w:ascii="Times New Roman" w:hAnsi="Times New Roman" w:cs="Times New Roman"/>
          <w:bCs/>
          <w:sz w:val="24"/>
          <w:szCs w:val="24"/>
        </w:rPr>
      </w:pPr>
      <w:r w:rsidRPr="00943BDA">
        <w:rPr>
          <w:rFonts w:ascii="Times New Roman" w:hAnsi="Times New Roman" w:cs="Times New Roman"/>
          <w:bCs/>
          <w:i/>
          <w:sz w:val="24"/>
          <w:szCs w:val="24"/>
        </w:rPr>
        <w:t>The Committee recommended that a first sanctionable ‘failure’ should attract a warning instead of a sanction.</w:t>
      </w:r>
      <w:r w:rsidRPr="00943BDA">
        <w:rPr>
          <w:rFonts w:ascii="Times New Roman" w:hAnsi="Times New Roman" w:cs="Times New Roman"/>
          <w:bCs/>
          <w:sz w:val="24"/>
          <w:szCs w:val="24"/>
        </w:rPr>
        <w:t xml:space="preserve"> This repeats a recommendation </w:t>
      </w:r>
      <w:r w:rsidR="00EC7CCC">
        <w:rPr>
          <w:rFonts w:ascii="Times New Roman" w:hAnsi="Times New Roman" w:cs="Times New Roman"/>
          <w:bCs/>
          <w:sz w:val="24"/>
          <w:szCs w:val="24"/>
        </w:rPr>
        <w:t>made in</w:t>
      </w:r>
      <w:r w:rsidR="008346D6">
        <w:rPr>
          <w:rFonts w:ascii="Times New Roman" w:hAnsi="Times New Roman" w:cs="Times New Roman"/>
          <w:bCs/>
          <w:sz w:val="24"/>
          <w:szCs w:val="24"/>
        </w:rPr>
        <w:t xml:space="preserve"> the Oakley Review (2014), </w:t>
      </w:r>
      <w:r w:rsidR="00EC7CCC">
        <w:rPr>
          <w:rFonts w:ascii="Times New Roman" w:hAnsi="Times New Roman" w:cs="Times New Roman"/>
          <w:bCs/>
          <w:sz w:val="24"/>
          <w:szCs w:val="24"/>
        </w:rPr>
        <w:t>in</w:t>
      </w:r>
      <w:r w:rsidR="008346D6">
        <w:rPr>
          <w:rFonts w:ascii="Times New Roman" w:hAnsi="Times New Roman" w:cs="Times New Roman"/>
          <w:bCs/>
          <w:sz w:val="24"/>
          <w:szCs w:val="24"/>
        </w:rPr>
        <w:t xml:space="preserve"> the Committee’s earlier sanctions report (2015), </w:t>
      </w:r>
      <w:r w:rsidR="00EC7CCC">
        <w:rPr>
          <w:rFonts w:ascii="Times New Roman" w:hAnsi="Times New Roman" w:cs="Times New Roman"/>
          <w:bCs/>
          <w:sz w:val="24"/>
          <w:szCs w:val="24"/>
        </w:rPr>
        <w:t>by</w:t>
      </w:r>
      <w:r w:rsidR="008346D6">
        <w:rPr>
          <w:rFonts w:ascii="Times New Roman" w:hAnsi="Times New Roman" w:cs="Times New Roman"/>
          <w:bCs/>
          <w:sz w:val="24"/>
          <w:szCs w:val="24"/>
        </w:rPr>
        <w:t xml:space="preserve"> the Public Accounts Committee (2017) </w:t>
      </w:r>
      <w:r w:rsidRPr="00943BDA">
        <w:rPr>
          <w:rFonts w:ascii="Times New Roman" w:hAnsi="Times New Roman" w:cs="Times New Roman"/>
          <w:bCs/>
          <w:sz w:val="24"/>
          <w:szCs w:val="24"/>
        </w:rPr>
        <w:t>and by many other commentators. DWP is now (Spring 2019</w:t>
      </w:r>
      <w:r>
        <w:rPr>
          <w:rFonts w:ascii="Times New Roman" w:hAnsi="Times New Roman" w:cs="Times New Roman"/>
          <w:bCs/>
          <w:sz w:val="24"/>
          <w:szCs w:val="24"/>
        </w:rPr>
        <w:t xml:space="preserve">) </w:t>
      </w:r>
      <w:r w:rsidRPr="00943BDA">
        <w:rPr>
          <w:rFonts w:ascii="Times New Roman" w:hAnsi="Times New Roman" w:cs="Times New Roman"/>
          <w:bCs/>
          <w:sz w:val="24"/>
          <w:szCs w:val="24"/>
        </w:rPr>
        <w:t xml:space="preserve">starting a test of what it says really is a warning system. </w:t>
      </w:r>
      <w:r w:rsidR="00EC7CCC">
        <w:rPr>
          <w:rFonts w:ascii="Times New Roman" w:hAnsi="Times New Roman" w:cs="Times New Roman"/>
          <w:bCs/>
          <w:sz w:val="24"/>
          <w:szCs w:val="24"/>
        </w:rPr>
        <w:t xml:space="preserve">Little information </w:t>
      </w:r>
      <w:r w:rsidRPr="00943BDA">
        <w:rPr>
          <w:rFonts w:ascii="Times New Roman" w:hAnsi="Times New Roman" w:cs="Times New Roman"/>
          <w:bCs/>
          <w:sz w:val="24"/>
          <w:szCs w:val="24"/>
        </w:rPr>
        <w:t>is yet available on the design of this test</w:t>
      </w:r>
      <w:r w:rsidR="00EC7CCC">
        <w:rPr>
          <w:rFonts w:ascii="Times New Roman" w:hAnsi="Times New Roman" w:cs="Times New Roman"/>
          <w:bCs/>
          <w:sz w:val="24"/>
          <w:szCs w:val="24"/>
        </w:rPr>
        <w:t xml:space="preserve"> but it appears that it may be rather limited</w:t>
      </w:r>
      <w:r w:rsidRPr="00943BDA">
        <w:rPr>
          <w:rFonts w:ascii="Times New Roman" w:hAnsi="Times New Roman" w:cs="Times New Roman"/>
          <w:bCs/>
          <w:sz w:val="24"/>
          <w:szCs w:val="24"/>
        </w:rPr>
        <w:t>.</w:t>
      </w:r>
    </w:p>
    <w:p w:rsidR="00F84605" w:rsidRDefault="00943BDA" w:rsidP="00AF780B">
      <w:pPr>
        <w:pStyle w:val="ListParagraph"/>
        <w:numPr>
          <w:ilvl w:val="0"/>
          <w:numId w:val="1"/>
        </w:numPr>
        <w:rPr>
          <w:rFonts w:ascii="Times New Roman" w:hAnsi="Times New Roman" w:cs="Times New Roman"/>
          <w:bCs/>
          <w:sz w:val="24"/>
          <w:szCs w:val="24"/>
        </w:rPr>
      </w:pPr>
      <w:r w:rsidRPr="00AF780B">
        <w:rPr>
          <w:rFonts w:ascii="Times New Roman" w:hAnsi="Times New Roman" w:cs="Times New Roman"/>
          <w:bCs/>
          <w:i/>
          <w:sz w:val="24"/>
          <w:szCs w:val="24"/>
        </w:rPr>
        <w:t xml:space="preserve">The Committee recommended that sanction referrals should include a recommendation </w:t>
      </w:r>
      <w:r w:rsidR="00AF780B">
        <w:rPr>
          <w:rFonts w:ascii="Times New Roman" w:hAnsi="Times New Roman" w:cs="Times New Roman"/>
          <w:bCs/>
          <w:i/>
          <w:sz w:val="24"/>
          <w:szCs w:val="24"/>
        </w:rPr>
        <w:t xml:space="preserve">by the work coach </w:t>
      </w:r>
      <w:r w:rsidRPr="00AF780B">
        <w:rPr>
          <w:rFonts w:ascii="Times New Roman" w:hAnsi="Times New Roman" w:cs="Times New Roman"/>
          <w:bCs/>
          <w:i/>
          <w:sz w:val="24"/>
          <w:szCs w:val="24"/>
        </w:rPr>
        <w:t>on whether a sanction should be imposed</w:t>
      </w:r>
      <w:r w:rsidR="00AF780B">
        <w:rPr>
          <w:rFonts w:ascii="Times New Roman" w:hAnsi="Times New Roman" w:cs="Times New Roman"/>
          <w:bCs/>
          <w:i/>
          <w:sz w:val="24"/>
          <w:szCs w:val="24"/>
        </w:rPr>
        <w:t xml:space="preserve">. </w:t>
      </w:r>
      <w:r w:rsidR="00AF780B" w:rsidRPr="00AF780B">
        <w:rPr>
          <w:rFonts w:ascii="Times New Roman" w:hAnsi="Times New Roman" w:cs="Times New Roman"/>
          <w:bCs/>
          <w:sz w:val="24"/>
          <w:szCs w:val="24"/>
        </w:rPr>
        <w:t>DWP rejects this. In the view of the present author, there are problems with the Committee’s recommendation and a better approach would be to institute a genuine ‘last resort’ system in which cases would be escalated to successively more senior and experienced officials, and no reduction made in benefits prior to a hearing.</w:t>
      </w:r>
    </w:p>
    <w:p w:rsidR="005A76DF" w:rsidRPr="005A76DF" w:rsidRDefault="005A76DF" w:rsidP="005A76DF">
      <w:pPr>
        <w:pStyle w:val="ListParagraph"/>
        <w:numPr>
          <w:ilvl w:val="0"/>
          <w:numId w:val="1"/>
        </w:numPr>
        <w:rPr>
          <w:rFonts w:ascii="Times New Roman" w:hAnsi="Times New Roman" w:cs="Times New Roman"/>
          <w:bCs/>
          <w:sz w:val="24"/>
          <w:szCs w:val="24"/>
        </w:rPr>
      </w:pPr>
      <w:r w:rsidRPr="005A76DF">
        <w:rPr>
          <w:rFonts w:ascii="Times New Roman" w:hAnsi="Times New Roman" w:cs="Times New Roman"/>
          <w:bCs/>
          <w:i/>
          <w:sz w:val="24"/>
          <w:szCs w:val="24"/>
        </w:rPr>
        <w:t>The Committee recommended that recovery of UC hardship payments should only be at an affordable rate, with a default of 5% of Standard Allowance.</w:t>
      </w:r>
      <w:r w:rsidRPr="005A76DF">
        <w:rPr>
          <w:rFonts w:ascii="Times New Roman" w:hAnsi="Times New Roman" w:cs="Times New Roman"/>
          <w:bCs/>
          <w:sz w:val="24"/>
          <w:szCs w:val="24"/>
        </w:rPr>
        <w:t xml:space="preserve"> DWP rejects this recommendation, because it does not think </w:t>
      </w:r>
      <w:r w:rsidR="008349B7">
        <w:rPr>
          <w:rFonts w:ascii="Times New Roman" w:hAnsi="Times New Roman" w:cs="Times New Roman"/>
          <w:bCs/>
          <w:sz w:val="24"/>
          <w:szCs w:val="24"/>
        </w:rPr>
        <w:t>it is harsh</w:t>
      </w:r>
      <w:r>
        <w:rPr>
          <w:rFonts w:ascii="Times New Roman" w:hAnsi="Times New Roman" w:cs="Times New Roman"/>
          <w:bCs/>
          <w:sz w:val="24"/>
          <w:szCs w:val="24"/>
        </w:rPr>
        <w:t xml:space="preserve"> </w:t>
      </w:r>
      <w:r w:rsidRPr="005A76DF">
        <w:rPr>
          <w:rFonts w:ascii="Times New Roman" w:hAnsi="Times New Roman" w:cs="Times New Roman"/>
          <w:bCs/>
          <w:sz w:val="24"/>
          <w:szCs w:val="24"/>
        </w:rPr>
        <w:t xml:space="preserve">enough. </w:t>
      </w:r>
    </w:p>
    <w:p w:rsidR="005A76DF" w:rsidRPr="00AF780B" w:rsidRDefault="005A76DF" w:rsidP="005A76DF">
      <w:pPr>
        <w:pStyle w:val="ListParagraph"/>
        <w:ind w:left="1080"/>
        <w:rPr>
          <w:rFonts w:ascii="Times New Roman" w:hAnsi="Times New Roman" w:cs="Times New Roman"/>
          <w:bCs/>
          <w:sz w:val="24"/>
          <w:szCs w:val="24"/>
        </w:rPr>
      </w:pPr>
    </w:p>
    <w:p w:rsidR="00D2725B" w:rsidRDefault="00D2725B">
      <w:pPr>
        <w:rPr>
          <w:rFonts w:ascii="Times New Roman" w:hAnsi="Times New Roman" w:cs="Times New Roman"/>
          <w:b/>
          <w:bCs/>
          <w:sz w:val="24"/>
          <w:szCs w:val="24"/>
        </w:rPr>
      </w:pPr>
      <w:r>
        <w:rPr>
          <w:rFonts w:ascii="Times New Roman" w:hAnsi="Times New Roman" w:cs="Times New Roman"/>
          <w:bCs/>
          <w:sz w:val="24"/>
          <w:szCs w:val="24"/>
        </w:rPr>
        <w:t xml:space="preserve">Detailed comments are in the </w:t>
      </w:r>
      <w:r w:rsidRPr="003C06FC">
        <w:rPr>
          <w:rFonts w:ascii="Times New Roman" w:hAnsi="Times New Roman" w:cs="Times New Roman"/>
          <w:b/>
          <w:bCs/>
          <w:sz w:val="24"/>
          <w:szCs w:val="24"/>
        </w:rPr>
        <w:t>Appendix</w:t>
      </w:r>
      <w:r>
        <w:rPr>
          <w:rFonts w:ascii="Times New Roman" w:hAnsi="Times New Roman" w:cs="Times New Roman"/>
          <w:bCs/>
          <w:sz w:val="24"/>
          <w:szCs w:val="24"/>
        </w:rPr>
        <w:t>.</w:t>
      </w:r>
      <w:r w:rsidR="001F4D7E">
        <w:rPr>
          <w:rFonts w:ascii="Times New Roman" w:hAnsi="Times New Roman" w:cs="Times New Roman"/>
          <w:bCs/>
          <w:sz w:val="24"/>
          <w:szCs w:val="24"/>
        </w:rPr>
        <w:tab/>
      </w:r>
      <w:r>
        <w:rPr>
          <w:rFonts w:ascii="Times New Roman" w:hAnsi="Times New Roman" w:cs="Times New Roman"/>
          <w:b/>
          <w:bCs/>
          <w:sz w:val="24"/>
          <w:szCs w:val="24"/>
        </w:rPr>
        <w:br w:type="page"/>
      </w:r>
    </w:p>
    <w:p w:rsidR="00D2725B" w:rsidRDefault="00D2725B" w:rsidP="00A13A42">
      <w:pPr>
        <w:rPr>
          <w:rFonts w:ascii="Times New Roman" w:hAnsi="Times New Roman" w:cs="Times New Roman"/>
          <w:b/>
          <w:bCs/>
          <w:sz w:val="24"/>
          <w:szCs w:val="24"/>
        </w:rPr>
      </w:pPr>
      <w:r>
        <w:rPr>
          <w:rFonts w:ascii="Times New Roman" w:hAnsi="Times New Roman" w:cs="Times New Roman"/>
          <w:b/>
          <w:bCs/>
          <w:sz w:val="24"/>
          <w:szCs w:val="24"/>
        </w:rPr>
        <w:lastRenderedPageBreak/>
        <w:t>APPENDIX</w:t>
      </w:r>
    </w:p>
    <w:p w:rsidR="00D2725B" w:rsidRDefault="00D2725B" w:rsidP="00A13A42">
      <w:pPr>
        <w:rPr>
          <w:rFonts w:ascii="Times New Roman" w:hAnsi="Times New Roman" w:cs="Times New Roman"/>
          <w:b/>
          <w:bCs/>
          <w:sz w:val="24"/>
          <w:szCs w:val="24"/>
        </w:rPr>
      </w:pPr>
    </w:p>
    <w:p w:rsidR="00D2725B" w:rsidRDefault="00D2725B" w:rsidP="00A13A42">
      <w:pPr>
        <w:rPr>
          <w:rFonts w:ascii="Times New Roman" w:hAnsi="Times New Roman" w:cs="Times New Roman"/>
          <w:b/>
          <w:bCs/>
          <w:sz w:val="24"/>
          <w:szCs w:val="24"/>
        </w:rPr>
      </w:pPr>
      <w:r>
        <w:rPr>
          <w:rFonts w:ascii="Times New Roman" w:hAnsi="Times New Roman" w:cs="Times New Roman"/>
          <w:b/>
          <w:bCs/>
          <w:sz w:val="24"/>
          <w:szCs w:val="24"/>
        </w:rPr>
        <w:t>DETAILED COMMENTS ON THE GOVERNMENT RESPONSE</w:t>
      </w:r>
    </w:p>
    <w:p w:rsidR="00D2725B" w:rsidRDefault="00D2725B" w:rsidP="00A13A42">
      <w:pPr>
        <w:rPr>
          <w:rFonts w:ascii="Times New Roman" w:hAnsi="Times New Roman" w:cs="Times New Roman"/>
          <w:b/>
          <w:bCs/>
          <w:sz w:val="24"/>
          <w:szCs w:val="24"/>
        </w:rPr>
      </w:pPr>
    </w:p>
    <w:p w:rsidR="00A13A42" w:rsidRPr="002F62DB" w:rsidRDefault="00A13A42" w:rsidP="00A13A42">
      <w:pPr>
        <w:rPr>
          <w:rFonts w:ascii="Times New Roman" w:hAnsi="Times New Roman" w:cs="Times New Roman"/>
          <w:b/>
          <w:bCs/>
          <w:sz w:val="24"/>
          <w:szCs w:val="24"/>
        </w:rPr>
      </w:pPr>
      <w:r w:rsidRPr="002F62DB">
        <w:rPr>
          <w:rFonts w:ascii="Times New Roman" w:hAnsi="Times New Roman" w:cs="Times New Roman"/>
          <w:b/>
          <w:bCs/>
          <w:sz w:val="24"/>
          <w:szCs w:val="24"/>
        </w:rPr>
        <w:t>General</w:t>
      </w:r>
    </w:p>
    <w:p w:rsidR="00A13A42" w:rsidRDefault="00A13A42" w:rsidP="00A13A42">
      <w:pPr>
        <w:rPr>
          <w:rFonts w:ascii="Times New Roman" w:hAnsi="Times New Roman" w:cs="Times New Roman"/>
          <w:bCs/>
          <w:sz w:val="24"/>
          <w:szCs w:val="24"/>
        </w:rPr>
      </w:pPr>
    </w:p>
    <w:p w:rsidR="00A13A42" w:rsidRDefault="00A13A42" w:rsidP="00A13A42">
      <w:pPr>
        <w:rPr>
          <w:rFonts w:ascii="Times New Roman" w:hAnsi="Times New Roman" w:cs="Times New Roman"/>
          <w:bCs/>
          <w:sz w:val="24"/>
          <w:szCs w:val="24"/>
        </w:rPr>
      </w:pPr>
      <w:r>
        <w:rPr>
          <w:rFonts w:ascii="Times New Roman" w:hAnsi="Times New Roman" w:cs="Times New Roman"/>
          <w:bCs/>
          <w:sz w:val="24"/>
          <w:szCs w:val="24"/>
        </w:rPr>
        <w:t>In para.4, the government cites its own figure of 2.9% as the proportion of Universal Credit claimants subject to conditionality who were undergoing a sanction in August 2018. As noted in th</w:t>
      </w:r>
      <w:r w:rsidR="00624007">
        <w:rPr>
          <w:rFonts w:ascii="Times New Roman" w:hAnsi="Times New Roman" w:cs="Times New Roman"/>
          <w:bCs/>
          <w:sz w:val="24"/>
          <w:szCs w:val="24"/>
        </w:rPr>
        <w:t>e</w:t>
      </w:r>
      <w:r>
        <w:rPr>
          <w:rFonts w:ascii="Times New Roman" w:hAnsi="Times New Roman" w:cs="Times New Roman"/>
          <w:bCs/>
          <w:sz w:val="24"/>
          <w:szCs w:val="24"/>
        </w:rPr>
        <w:t xml:space="preserve"> November 2017</w:t>
      </w:r>
      <w:r w:rsidR="00624007" w:rsidRPr="00624007">
        <w:rPr>
          <w:rFonts w:ascii="Times New Roman" w:hAnsi="Times New Roman" w:cs="Times New Roman"/>
          <w:bCs/>
          <w:sz w:val="24"/>
          <w:szCs w:val="24"/>
        </w:rPr>
        <w:t xml:space="preserve"> </w:t>
      </w:r>
      <w:r w:rsidR="00624007">
        <w:rPr>
          <w:rFonts w:ascii="Times New Roman" w:hAnsi="Times New Roman" w:cs="Times New Roman"/>
          <w:bCs/>
          <w:sz w:val="24"/>
          <w:szCs w:val="24"/>
        </w:rPr>
        <w:t>Briefing (pp.8-10)</w:t>
      </w:r>
      <w:r>
        <w:rPr>
          <w:rFonts w:ascii="Times New Roman" w:hAnsi="Times New Roman" w:cs="Times New Roman"/>
          <w:bCs/>
          <w:sz w:val="24"/>
          <w:szCs w:val="24"/>
        </w:rPr>
        <w:t>, this figure understates the true impact of sanctions.</w:t>
      </w:r>
    </w:p>
    <w:p w:rsidR="00A13A42" w:rsidRDefault="00A13A42" w:rsidP="00A13A42">
      <w:pPr>
        <w:rPr>
          <w:rFonts w:ascii="Times New Roman" w:hAnsi="Times New Roman" w:cs="Times New Roman"/>
          <w:bCs/>
          <w:sz w:val="24"/>
          <w:szCs w:val="24"/>
        </w:rPr>
      </w:pPr>
    </w:p>
    <w:p w:rsidR="00A13A42" w:rsidRDefault="00A13A42" w:rsidP="00A13A42">
      <w:pPr>
        <w:rPr>
          <w:rFonts w:ascii="Times New Roman" w:hAnsi="Times New Roman" w:cs="Times New Roman"/>
          <w:bCs/>
          <w:sz w:val="24"/>
          <w:szCs w:val="24"/>
        </w:rPr>
      </w:pPr>
      <w:r>
        <w:rPr>
          <w:rFonts w:ascii="Times New Roman" w:hAnsi="Times New Roman" w:cs="Times New Roman"/>
          <w:bCs/>
          <w:sz w:val="24"/>
          <w:szCs w:val="24"/>
        </w:rPr>
        <w:t xml:space="preserve">In para.6, </w:t>
      </w:r>
      <w:r w:rsidR="00624007">
        <w:rPr>
          <w:rFonts w:ascii="Times New Roman" w:hAnsi="Times New Roman" w:cs="Times New Roman"/>
          <w:bCs/>
          <w:sz w:val="24"/>
          <w:szCs w:val="24"/>
        </w:rPr>
        <w:t>DWP</w:t>
      </w:r>
      <w:r>
        <w:rPr>
          <w:rFonts w:ascii="Times New Roman" w:hAnsi="Times New Roman" w:cs="Times New Roman"/>
          <w:bCs/>
          <w:sz w:val="24"/>
          <w:szCs w:val="24"/>
        </w:rPr>
        <w:t xml:space="preserve"> asserts without qualification that ‘work is the most effective route out of poverty’. Readers will be aware that a raft of evidence has been showing that in-work poverty is an ever-growing problem.</w:t>
      </w:r>
      <w:r>
        <w:rPr>
          <w:rStyle w:val="EndnoteReference"/>
          <w:rFonts w:ascii="Times New Roman" w:hAnsi="Times New Roman" w:cs="Times New Roman"/>
          <w:bCs/>
          <w:sz w:val="24"/>
          <w:szCs w:val="24"/>
        </w:rPr>
        <w:endnoteReference w:id="1"/>
      </w:r>
    </w:p>
    <w:p w:rsidR="00A13A42" w:rsidRDefault="00A13A42" w:rsidP="00A13A42">
      <w:pPr>
        <w:rPr>
          <w:rFonts w:ascii="Times New Roman" w:hAnsi="Times New Roman" w:cs="Times New Roman"/>
          <w:bCs/>
          <w:sz w:val="24"/>
          <w:szCs w:val="24"/>
        </w:rPr>
      </w:pPr>
    </w:p>
    <w:p w:rsidR="00A13A42" w:rsidRDefault="00A13A42" w:rsidP="00A13A42">
      <w:pPr>
        <w:rPr>
          <w:rFonts w:ascii="Times New Roman" w:hAnsi="Times New Roman" w:cs="Times New Roman"/>
          <w:bCs/>
          <w:sz w:val="24"/>
          <w:szCs w:val="24"/>
        </w:rPr>
      </w:pPr>
      <w:r>
        <w:rPr>
          <w:rFonts w:ascii="Times New Roman" w:hAnsi="Times New Roman" w:cs="Times New Roman"/>
          <w:bCs/>
          <w:sz w:val="24"/>
          <w:szCs w:val="24"/>
        </w:rPr>
        <w:t xml:space="preserve">In para.7 the government quotes three overseas studies in support of its claim that ‘benefit systems supported by conditionality are effective at moving people into work’, and a fourth study is quoted in para.14 to the same effect. However, none of the studies actually supports </w:t>
      </w:r>
      <w:r w:rsidR="007C5553">
        <w:rPr>
          <w:rFonts w:ascii="Times New Roman" w:hAnsi="Times New Roman" w:cs="Times New Roman"/>
          <w:bCs/>
          <w:sz w:val="24"/>
          <w:szCs w:val="24"/>
        </w:rPr>
        <w:t>the government’s sanctions policy</w:t>
      </w:r>
      <w:r>
        <w:rPr>
          <w:rFonts w:ascii="Times New Roman" w:hAnsi="Times New Roman" w:cs="Times New Roman"/>
          <w:bCs/>
          <w:sz w:val="24"/>
          <w:szCs w:val="24"/>
        </w:rPr>
        <w:t>. Svarer (2011) and Lalive et al. (2005)</w:t>
      </w:r>
      <w:r>
        <w:rPr>
          <w:rStyle w:val="EndnoteReference"/>
          <w:rFonts w:ascii="Times New Roman" w:hAnsi="Times New Roman" w:cs="Times New Roman"/>
          <w:bCs/>
          <w:sz w:val="24"/>
          <w:szCs w:val="24"/>
        </w:rPr>
        <w:endnoteReference w:id="2"/>
      </w:r>
      <w:r>
        <w:rPr>
          <w:rFonts w:ascii="Times New Roman" w:hAnsi="Times New Roman" w:cs="Times New Roman"/>
          <w:bCs/>
          <w:sz w:val="24"/>
          <w:szCs w:val="24"/>
        </w:rPr>
        <w:t xml:space="preserve"> are both only about exit from unemployment, not entry into work. While Van den Berg &amp; </w:t>
      </w:r>
      <w:r w:rsidRPr="00A15BFE">
        <w:rPr>
          <w:rFonts w:ascii="Times New Roman" w:hAnsi="Times New Roman" w:cs="Times New Roman"/>
          <w:sz w:val="24"/>
          <w:szCs w:val="24"/>
        </w:rPr>
        <w:t>Vikström</w:t>
      </w:r>
      <w:r>
        <w:rPr>
          <w:rFonts w:ascii="Times New Roman" w:hAnsi="Times New Roman" w:cs="Times New Roman"/>
          <w:sz w:val="24"/>
          <w:szCs w:val="24"/>
        </w:rPr>
        <w:t xml:space="preserve"> (2014 – a study specifically of redundant workers) </w:t>
      </w:r>
      <w:r>
        <w:rPr>
          <w:rFonts w:ascii="Times New Roman" w:hAnsi="Times New Roman" w:cs="Times New Roman"/>
          <w:bCs/>
          <w:sz w:val="24"/>
          <w:szCs w:val="24"/>
        </w:rPr>
        <w:t xml:space="preserve">do find a positive effect on entry into work, they also find that sanctions cause people to accept jobs with lower wages and fewer hours, at lower occupational levels, causing a permanent loss of human capital. Arni et al. (2012) show that sanctions increase entry into work, but they also show that they increase entry into non-employment, and cause reductions in earnings that last at least two years; they conclude that sanctions should not involve 100% loss of benefits as occurs in the UK system. The DWP concedes that ‘there is some evidence from these studies that ..... shows this can come at the expense of lower wages’ but does not mention the other negative effects. It also </w:t>
      </w:r>
      <w:r w:rsidR="00624007">
        <w:rPr>
          <w:rFonts w:ascii="Times New Roman" w:hAnsi="Times New Roman" w:cs="Times New Roman"/>
          <w:bCs/>
          <w:sz w:val="24"/>
          <w:szCs w:val="24"/>
        </w:rPr>
        <w:t xml:space="preserve">does not </w:t>
      </w:r>
      <w:r>
        <w:rPr>
          <w:rFonts w:ascii="Times New Roman" w:hAnsi="Times New Roman" w:cs="Times New Roman"/>
          <w:bCs/>
          <w:sz w:val="24"/>
          <w:szCs w:val="24"/>
        </w:rPr>
        <w:t xml:space="preserve">mention the NAO study (2016) which found that sanctions make ESA claimants </w:t>
      </w:r>
      <w:r w:rsidRPr="00D51899">
        <w:rPr>
          <w:rFonts w:ascii="Times New Roman" w:hAnsi="Times New Roman" w:cs="Times New Roman"/>
          <w:bCs/>
          <w:i/>
          <w:sz w:val="24"/>
          <w:szCs w:val="24"/>
        </w:rPr>
        <w:t>less</w:t>
      </w:r>
      <w:r>
        <w:rPr>
          <w:rFonts w:ascii="Times New Roman" w:hAnsi="Times New Roman" w:cs="Times New Roman"/>
          <w:bCs/>
          <w:sz w:val="24"/>
          <w:szCs w:val="24"/>
        </w:rPr>
        <w:t xml:space="preserve"> likely to enter work. </w:t>
      </w:r>
    </w:p>
    <w:p w:rsidR="00A13A42" w:rsidRDefault="00A13A42" w:rsidP="00A13A42">
      <w:pPr>
        <w:rPr>
          <w:rFonts w:ascii="Times New Roman" w:hAnsi="Times New Roman" w:cs="Times New Roman"/>
          <w:bCs/>
          <w:sz w:val="24"/>
          <w:szCs w:val="24"/>
        </w:rPr>
      </w:pPr>
    </w:p>
    <w:p w:rsidR="00A13A42" w:rsidRPr="00E73E21" w:rsidRDefault="00A13A42" w:rsidP="00A13A42">
      <w:pPr>
        <w:rPr>
          <w:rFonts w:ascii="Times New Roman" w:hAnsi="Times New Roman" w:cs="Times New Roman"/>
          <w:b/>
          <w:bCs/>
          <w:sz w:val="24"/>
          <w:szCs w:val="24"/>
        </w:rPr>
      </w:pPr>
      <w:r w:rsidRPr="00E73E21">
        <w:rPr>
          <w:rFonts w:ascii="Times New Roman" w:hAnsi="Times New Roman" w:cs="Times New Roman"/>
          <w:b/>
          <w:bCs/>
          <w:sz w:val="24"/>
          <w:szCs w:val="24"/>
        </w:rPr>
        <w:t>Effects of sanctions</w:t>
      </w:r>
    </w:p>
    <w:p w:rsidR="00A13A42" w:rsidRDefault="00A13A42" w:rsidP="00A13A42">
      <w:pPr>
        <w:rPr>
          <w:rFonts w:ascii="Times New Roman" w:hAnsi="Times New Roman" w:cs="Times New Roman"/>
          <w:bCs/>
          <w:sz w:val="24"/>
          <w:szCs w:val="24"/>
        </w:rPr>
      </w:pPr>
    </w:p>
    <w:p w:rsidR="00A13A42" w:rsidRPr="0011696F" w:rsidRDefault="00A13A42" w:rsidP="00A13A42">
      <w:pPr>
        <w:rPr>
          <w:rFonts w:ascii="Times New Roman" w:hAnsi="Times New Roman" w:cs="Times New Roman"/>
          <w:bCs/>
          <w:sz w:val="24"/>
          <w:szCs w:val="24"/>
        </w:rPr>
      </w:pPr>
      <w:r w:rsidRPr="00E73E21">
        <w:rPr>
          <w:rFonts w:ascii="Times New Roman" w:hAnsi="Times New Roman" w:cs="Times New Roman"/>
          <w:bCs/>
          <w:i/>
          <w:sz w:val="24"/>
          <w:szCs w:val="24"/>
        </w:rPr>
        <w:t>The Committee called for a</w:t>
      </w:r>
      <w:r w:rsidR="00CF303A">
        <w:rPr>
          <w:rFonts w:ascii="Times New Roman" w:hAnsi="Times New Roman" w:cs="Times New Roman"/>
          <w:bCs/>
          <w:i/>
          <w:sz w:val="24"/>
          <w:szCs w:val="24"/>
        </w:rPr>
        <w:t xml:space="preserve"> review of the effectiveness of the</w:t>
      </w:r>
      <w:r w:rsidRPr="00E73E21">
        <w:rPr>
          <w:rFonts w:ascii="Times New Roman" w:hAnsi="Times New Roman" w:cs="Times New Roman"/>
          <w:bCs/>
          <w:i/>
          <w:sz w:val="24"/>
          <w:szCs w:val="24"/>
        </w:rPr>
        <w:t xml:space="preserve"> conditionality regime </w:t>
      </w:r>
      <w:r>
        <w:rPr>
          <w:rFonts w:ascii="Times New Roman" w:hAnsi="Times New Roman" w:cs="Times New Roman"/>
          <w:bCs/>
          <w:i/>
          <w:sz w:val="24"/>
          <w:szCs w:val="24"/>
        </w:rPr>
        <w:t xml:space="preserve">as developed since 2012 </w:t>
      </w:r>
      <w:r w:rsidRPr="00E73E21">
        <w:rPr>
          <w:rFonts w:ascii="Times New Roman" w:hAnsi="Times New Roman" w:cs="Times New Roman"/>
          <w:bCs/>
          <w:i/>
          <w:sz w:val="24"/>
          <w:szCs w:val="24"/>
        </w:rPr>
        <w:t>in achieving its stated aims.</w:t>
      </w:r>
      <w:r>
        <w:rPr>
          <w:rFonts w:ascii="Times New Roman" w:hAnsi="Times New Roman" w:cs="Times New Roman"/>
          <w:bCs/>
          <w:sz w:val="24"/>
          <w:szCs w:val="24"/>
        </w:rPr>
        <w:t xml:space="preserve"> </w:t>
      </w:r>
      <w:r w:rsidR="003348C8">
        <w:rPr>
          <w:rFonts w:ascii="Times New Roman" w:hAnsi="Times New Roman" w:cs="Times New Roman"/>
          <w:bCs/>
          <w:sz w:val="24"/>
          <w:szCs w:val="24"/>
        </w:rPr>
        <w:t>This repeat</w:t>
      </w:r>
      <w:r w:rsidR="00920A85">
        <w:rPr>
          <w:rFonts w:ascii="Times New Roman" w:hAnsi="Times New Roman" w:cs="Times New Roman"/>
          <w:bCs/>
          <w:sz w:val="24"/>
          <w:szCs w:val="24"/>
        </w:rPr>
        <w:t>ed</w:t>
      </w:r>
      <w:r w:rsidR="003348C8">
        <w:rPr>
          <w:rFonts w:ascii="Times New Roman" w:hAnsi="Times New Roman" w:cs="Times New Roman"/>
          <w:bCs/>
          <w:sz w:val="24"/>
          <w:szCs w:val="24"/>
        </w:rPr>
        <w:t xml:space="preserve"> earlier recommendations</w:t>
      </w:r>
      <w:r w:rsidR="00920A85">
        <w:rPr>
          <w:rFonts w:ascii="Times New Roman" w:hAnsi="Times New Roman" w:cs="Times New Roman"/>
          <w:bCs/>
          <w:sz w:val="24"/>
          <w:szCs w:val="24"/>
        </w:rPr>
        <w:t xml:space="preserve"> in similar terms</w:t>
      </w:r>
      <w:r w:rsidR="003348C8">
        <w:rPr>
          <w:rFonts w:ascii="Times New Roman" w:hAnsi="Times New Roman" w:cs="Times New Roman"/>
          <w:bCs/>
          <w:sz w:val="24"/>
          <w:szCs w:val="24"/>
        </w:rPr>
        <w:t xml:space="preserve"> from the Work and Pensions Committee (2014 and 2015) and also from the Public Accounts Committee (201</w:t>
      </w:r>
      <w:r w:rsidR="00920A85">
        <w:rPr>
          <w:rFonts w:ascii="Times New Roman" w:hAnsi="Times New Roman" w:cs="Times New Roman"/>
          <w:bCs/>
          <w:sz w:val="24"/>
          <w:szCs w:val="24"/>
        </w:rPr>
        <w:t>7</w:t>
      </w:r>
      <w:r w:rsidR="003348C8">
        <w:rPr>
          <w:rFonts w:ascii="Times New Roman" w:hAnsi="Times New Roman" w:cs="Times New Roman"/>
          <w:bCs/>
          <w:sz w:val="24"/>
          <w:szCs w:val="24"/>
        </w:rPr>
        <w:t xml:space="preserve">). </w:t>
      </w:r>
      <w:r>
        <w:rPr>
          <w:rFonts w:ascii="Times New Roman" w:hAnsi="Times New Roman" w:cs="Times New Roman"/>
          <w:bCs/>
          <w:sz w:val="24"/>
          <w:szCs w:val="24"/>
        </w:rPr>
        <w:t xml:space="preserve">In response the DWP undertakes only to use administrative data </w:t>
      </w:r>
      <w:r w:rsidR="00CF303A">
        <w:rPr>
          <w:rFonts w:ascii="Times New Roman" w:hAnsi="Times New Roman" w:cs="Times New Roman"/>
          <w:bCs/>
          <w:sz w:val="24"/>
          <w:szCs w:val="24"/>
        </w:rPr>
        <w:t xml:space="preserve">in an internal study </w:t>
      </w:r>
      <w:r>
        <w:rPr>
          <w:rFonts w:ascii="Times New Roman" w:hAnsi="Times New Roman" w:cs="Times New Roman"/>
          <w:bCs/>
          <w:sz w:val="24"/>
          <w:szCs w:val="24"/>
        </w:rPr>
        <w:t>to look at the impact that UC sanctions have on claimants’ likelihood of entering work and on earnings, to report in late Spring 2019.</w:t>
      </w:r>
      <w:r w:rsidR="00FC0EA9">
        <w:rPr>
          <w:rFonts w:ascii="Times New Roman" w:hAnsi="Times New Roman" w:cs="Times New Roman"/>
          <w:bCs/>
          <w:sz w:val="24"/>
          <w:szCs w:val="24"/>
        </w:rPr>
        <w:t xml:space="preserve"> The quality of this work remains to be seen. While it is welcome, it surely remarkable that it has taken the DWP 6 years since the harsh changes of late 2012 to begin to evaluate them.</w:t>
      </w:r>
    </w:p>
    <w:p w:rsidR="00A13A42" w:rsidRPr="00E73E21" w:rsidRDefault="00A13A42" w:rsidP="00A13A42">
      <w:pPr>
        <w:rPr>
          <w:rFonts w:ascii="Times New Roman" w:hAnsi="Times New Roman" w:cs="Times New Roman"/>
          <w:bCs/>
          <w:sz w:val="24"/>
          <w:szCs w:val="24"/>
        </w:rPr>
      </w:pPr>
    </w:p>
    <w:p w:rsidR="00A13A42" w:rsidRPr="00E73E21" w:rsidRDefault="00A13A42" w:rsidP="00A13A42">
      <w:pPr>
        <w:rPr>
          <w:rFonts w:ascii="Times New Roman" w:hAnsi="Times New Roman" w:cs="Times New Roman"/>
          <w:bCs/>
          <w:sz w:val="24"/>
          <w:szCs w:val="24"/>
        </w:rPr>
      </w:pPr>
      <w:r w:rsidRPr="00E73E21">
        <w:rPr>
          <w:rFonts w:ascii="Times New Roman" w:hAnsi="Times New Roman" w:cs="Times New Roman"/>
          <w:bCs/>
          <w:i/>
          <w:sz w:val="24"/>
          <w:szCs w:val="24"/>
        </w:rPr>
        <w:t>The Committee called for an assessment of the impact of sanctions on claimants’ wellbeing and on wider public services.</w:t>
      </w:r>
      <w:r w:rsidRPr="00E73E21">
        <w:rPr>
          <w:rFonts w:ascii="Times New Roman" w:hAnsi="Times New Roman" w:cs="Times New Roman"/>
          <w:bCs/>
          <w:sz w:val="24"/>
          <w:szCs w:val="24"/>
        </w:rPr>
        <w:t xml:space="preserve"> In response the DWP says it has already made individual-level sanctions data available to external researchers </w:t>
      </w:r>
      <w:r w:rsidR="00F84605">
        <w:rPr>
          <w:rFonts w:ascii="Times New Roman" w:hAnsi="Times New Roman" w:cs="Times New Roman"/>
          <w:bCs/>
          <w:sz w:val="24"/>
          <w:szCs w:val="24"/>
        </w:rPr>
        <w:t xml:space="preserve">(at the University of Glasgow) </w:t>
      </w:r>
      <w:r w:rsidRPr="00E73E21">
        <w:rPr>
          <w:rFonts w:ascii="Times New Roman" w:hAnsi="Times New Roman" w:cs="Times New Roman"/>
          <w:bCs/>
          <w:sz w:val="24"/>
          <w:szCs w:val="24"/>
        </w:rPr>
        <w:t xml:space="preserve">to </w:t>
      </w:r>
      <w:r>
        <w:rPr>
          <w:rFonts w:ascii="Times New Roman" w:hAnsi="Times New Roman" w:cs="Times New Roman"/>
          <w:bCs/>
          <w:sz w:val="24"/>
          <w:szCs w:val="24"/>
        </w:rPr>
        <w:t xml:space="preserve">look at health effects. This is not quite true as </w:t>
      </w:r>
      <w:r w:rsidR="00B71C51">
        <w:rPr>
          <w:rFonts w:ascii="Times New Roman" w:hAnsi="Times New Roman" w:cs="Times New Roman"/>
          <w:bCs/>
          <w:sz w:val="24"/>
          <w:szCs w:val="24"/>
        </w:rPr>
        <w:t xml:space="preserve">at the time of writing </w:t>
      </w:r>
      <w:r>
        <w:rPr>
          <w:rFonts w:ascii="Times New Roman" w:hAnsi="Times New Roman" w:cs="Times New Roman"/>
          <w:bCs/>
          <w:sz w:val="24"/>
          <w:szCs w:val="24"/>
        </w:rPr>
        <w:t>it has yet to deliver the data. It also says that following the effectiveness evaluation, it ‘will decide on options for undertaking further analysis on well-being</w:t>
      </w:r>
      <w:r w:rsidR="003105DB">
        <w:rPr>
          <w:rFonts w:ascii="Times New Roman" w:hAnsi="Times New Roman" w:cs="Times New Roman"/>
          <w:bCs/>
          <w:sz w:val="24"/>
          <w:szCs w:val="24"/>
        </w:rPr>
        <w:t>’</w:t>
      </w:r>
      <w:r>
        <w:rPr>
          <w:rFonts w:ascii="Times New Roman" w:hAnsi="Times New Roman" w:cs="Times New Roman"/>
          <w:bCs/>
          <w:sz w:val="24"/>
          <w:szCs w:val="24"/>
        </w:rPr>
        <w:t>.</w:t>
      </w:r>
    </w:p>
    <w:p w:rsidR="00A13A42" w:rsidRDefault="00A13A42" w:rsidP="00A13A42">
      <w:pPr>
        <w:rPr>
          <w:rFonts w:ascii="Times New Roman" w:hAnsi="Times New Roman" w:cs="Times New Roman"/>
          <w:bCs/>
          <w:sz w:val="24"/>
          <w:szCs w:val="24"/>
        </w:rPr>
      </w:pPr>
    </w:p>
    <w:p w:rsidR="00A13A42" w:rsidRPr="00E73E21" w:rsidRDefault="00A13A42" w:rsidP="00A13A42">
      <w:pPr>
        <w:rPr>
          <w:rFonts w:ascii="Times New Roman" w:hAnsi="Times New Roman" w:cs="Times New Roman"/>
          <w:bCs/>
          <w:sz w:val="24"/>
          <w:szCs w:val="24"/>
        </w:rPr>
      </w:pPr>
      <w:r w:rsidRPr="001F6B40">
        <w:rPr>
          <w:rFonts w:ascii="Times New Roman" w:hAnsi="Times New Roman" w:cs="Times New Roman"/>
          <w:bCs/>
          <w:i/>
          <w:sz w:val="24"/>
          <w:szCs w:val="24"/>
        </w:rPr>
        <w:t xml:space="preserve">The Committee called for a reduction in higher level sanctions from three, six and thirty-six months for first, second and third ‘failures’ to two, four and six months, until robust evidence </w:t>
      </w:r>
      <w:r w:rsidRPr="001F6B40">
        <w:rPr>
          <w:rFonts w:ascii="Times New Roman" w:hAnsi="Times New Roman" w:cs="Times New Roman"/>
          <w:bCs/>
          <w:i/>
          <w:sz w:val="24"/>
          <w:szCs w:val="24"/>
        </w:rPr>
        <w:lastRenderedPageBreak/>
        <w:t xml:space="preserve">is presented that longer sanctions are more effective. </w:t>
      </w:r>
      <w:r>
        <w:rPr>
          <w:rFonts w:ascii="Times New Roman" w:hAnsi="Times New Roman" w:cs="Times New Roman"/>
          <w:bCs/>
          <w:sz w:val="24"/>
          <w:szCs w:val="24"/>
        </w:rPr>
        <w:t xml:space="preserve"> The DWP rejects this recommendation but says it will consider whether the duration of sanctions affects work search behaviour as part of its evaluation of UC sanctions and will reconsider the length of higher level sanctions </w:t>
      </w:r>
      <w:r w:rsidR="00624007">
        <w:rPr>
          <w:rFonts w:ascii="Times New Roman" w:hAnsi="Times New Roman" w:cs="Times New Roman"/>
          <w:bCs/>
          <w:sz w:val="24"/>
          <w:szCs w:val="24"/>
        </w:rPr>
        <w:t xml:space="preserve">(but apparently not lower or intermediate level) </w:t>
      </w:r>
      <w:r>
        <w:rPr>
          <w:rFonts w:ascii="Times New Roman" w:hAnsi="Times New Roman" w:cs="Times New Roman"/>
          <w:bCs/>
          <w:sz w:val="24"/>
          <w:szCs w:val="24"/>
        </w:rPr>
        <w:t>if this produces relevant evidence. It should be noted that DWP does not record numbers of ‘repeat’ sanctions or the length</w:t>
      </w:r>
      <w:r w:rsidR="001400DE">
        <w:rPr>
          <w:rFonts w:ascii="Times New Roman" w:hAnsi="Times New Roman" w:cs="Times New Roman"/>
          <w:bCs/>
          <w:sz w:val="24"/>
          <w:szCs w:val="24"/>
        </w:rPr>
        <w:t>s</w:t>
      </w:r>
      <w:r>
        <w:rPr>
          <w:rFonts w:ascii="Times New Roman" w:hAnsi="Times New Roman" w:cs="Times New Roman"/>
          <w:bCs/>
          <w:sz w:val="24"/>
          <w:szCs w:val="24"/>
        </w:rPr>
        <w:t xml:space="preserve"> of sanctions actually imposed, and therefore currently has no idea what are the effects of longer durations. It does not say whether the evaluation will produce any data on repeat sanctions, or whether it will simply use the problematic data which it publishes on actual duration of sanctions (see Briefing, November 2017</w:t>
      </w:r>
      <w:r w:rsidR="00CF303A">
        <w:rPr>
          <w:rFonts w:ascii="Times New Roman" w:hAnsi="Times New Roman" w:cs="Times New Roman"/>
          <w:bCs/>
          <w:sz w:val="24"/>
          <w:szCs w:val="24"/>
        </w:rPr>
        <w:t>, pp.6-8</w:t>
      </w:r>
      <w:r>
        <w:rPr>
          <w:rFonts w:ascii="Times New Roman" w:hAnsi="Times New Roman" w:cs="Times New Roman"/>
          <w:bCs/>
          <w:sz w:val="24"/>
          <w:szCs w:val="24"/>
        </w:rPr>
        <w:t>).</w:t>
      </w:r>
    </w:p>
    <w:p w:rsidR="00A13A42" w:rsidRPr="00ED45C2" w:rsidRDefault="00A13A42" w:rsidP="00A13A42">
      <w:pPr>
        <w:rPr>
          <w:rFonts w:ascii="Times New Roman" w:hAnsi="Times New Roman" w:cs="Times New Roman"/>
          <w:bCs/>
          <w:sz w:val="24"/>
          <w:szCs w:val="24"/>
        </w:rPr>
      </w:pPr>
    </w:p>
    <w:p w:rsidR="00A13A42" w:rsidRDefault="00A13A42" w:rsidP="00A13A42">
      <w:pPr>
        <w:rPr>
          <w:rFonts w:ascii="Times New Roman" w:hAnsi="Times New Roman" w:cs="Times New Roman"/>
          <w:bCs/>
          <w:sz w:val="24"/>
          <w:szCs w:val="24"/>
        </w:rPr>
      </w:pPr>
      <w:r w:rsidRPr="00ED45C2">
        <w:rPr>
          <w:rFonts w:ascii="Times New Roman" w:hAnsi="Times New Roman" w:cs="Times New Roman"/>
          <w:bCs/>
          <w:sz w:val="24"/>
          <w:szCs w:val="24"/>
        </w:rPr>
        <w:t>DWP goes on to say that ‘The Dep</w:t>
      </w:r>
      <w:r>
        <w:rPr>
          <w:rFonts w:ascii="Times New Roman" w:hAnsi="Times New Roman" w:cs="Times New Roman"/>
          <w:bCs/>
          <w:sz w:val="24"/>
          <w:szCs w:val="24"/>
        </w:rPr>
        <w:t>a</w:t>
      </w:r>
      <w:r w:rsidRPr="00ED45C2">
        <w:rPr>
          <w:rFonts w:ascii="Times New Roman" w:hAnsi="Times New Roman" w:cs="Times New Roman"/>
          <w:bCs/>
          <w:sz w:val="24"/>
          <w:szCs w:val="24"/>
        </w:rPr>
        <w:t xml:space="preserve">rtment is of the view that different types of failure to comply </w:t>
      </w:r>
      <w:r w:rsidR="003105DB">
        <w:rPr>
          <w:rFonts w:ascii="Times New Roman" w:hAnsi="Times New Roman" w:cs="Times New Roman"/>
          <w:bCs/>
          <w:sz w:val="24"/>
          <w:szCs w:val="24"/>
        </w:rPr>
        <w:t>with conditionality should result in</w:t>
      </w:r>
      <w:r w:rsidRPr="00ED45C2">
        <w:rPr>
          <w:rFonts w:ascii="Times New Roman" w:hAnsi="Times New Roman" w:cs="Times New Roman"/>
          <w:bCs/>
          <w:sz w:val="24"/>
          <w:szCs w:val="24"/>
        </w:rPr>
        <w:t xml:space="preserve"> different lengths of sanctions, with the most severe lasting the longest.’ </w:t>
      </w:r>
      <w:r>
        <w:rPr>
          <w:rFonts w:ascii="Times New Roman" w:hAnsi="Times New Roman" w:cs="Times New Roman"/>
          <w:bCs/>
          <w:sz w:val="24"/>
          <w:szCs w:val="24"/>
        </w:rPr>
        <w:t>The idea that the penalty should reflect the seriousness of the offence is relevant to a penal system but is not appropriate in the present context, where DWP claims that the purpose of sanctions is to get people into work. Here the only question should be what penalty is the most effective at doing this, at the least cost in terms of collateral damage.</w:t>
      </w:r>
      <w:r w:rsidR="00FC0EA9">
        <w:rPr>
          <w:rFonts w:ascii="Times New Roman" w:hAnsi="Times New Roman" w:cs="Times New Roman"/>
          <w:bCs/>
          <w:sz w:val="24"/>
          <w:szCs w:val="24"/>
        </w:rPr>
        <w:t xml:space="preserve"> It should be remembered that for 73 years from 1913 to 1986 the maximum length of a disqualification from unemployment benefit was 6 weeks and although there was some provision for varying the length, there was none at all for increased lengths for repeat ‘failures’. </w:t>
      </w:r>
      <w:r w:rsidR="008E259E">
        <w:rPr>
          <w:rFonts w:ascii="Times New Roman" w:hAnsi="Times New Roman" w:cs="Times New Roman"/>
          <w:bCs/>
          <w:sz w:val="24"/>
          <w:szCs w:val="24"/>
        </w:rPr>
        <w:t>It would be hard to argue that the British economy suffered as a result.</w:t>
      </w:r>
    </w:p>
    <w:p w:rsidR="00A13A42" w:rsidRDefault="00A13A42" w:rsidP="00A13A42">
      <w:pPr>
        <w:rPr>
          <w:rFonts w:ascii="Times New Roman" w:hAnsi="Times New Roman" w:cs="Times New Roman"/>
          <w:bCs/>
          <w:sz w:val="24"/>
          <w:szCs w:val="24"/>
        </w:rPr>
      </w:pPr>
    </w:p>
    <w:p w:rsidR="00A13A42" w:rsidRPr="00E91F39" w:rsidRDefault="00A13A42" w:rsidP="00A13A42">
      <w:pPr>
        <w:rPr>
          <w:rFonts w:ascii="Times New Roman" w:hAnsi="Times New Roman" w:cs="Times New Roman"/>
          <w:b/>
          <w:bCs/>
          <w:sz w:val="24"/>
          <w:szCs w:val="24"/>
        </w:rPr>
      </w:pPr>
      <w:r w:rsidRPr="00E91F39">
        <w:rPr>
          <w:rFonts w:ascii="Times New Roman" w:hAnsi="Times New Roman" w:cs="Times New Roman"/>
          <w:b/>
          <w:bCs/>
          <w:sz w:val="24"/>
          <w:szCs w:val="24"/>
        </w:rPr>
        <w:t>Vulnerable claimants</w:t>
      </w:r>
    </w:p>
    <w:p w:rsidR="00A13A42" w:rsidRDefault="00A13A42" w:rsidP="00A13A42">
      <w:pPr>
        <w:rPr>
          <w:rFonts w:ascii="Times New Roman" w:hAnsi="Times New Roman" w:cs="Times New Roman"/>
          <w:bCs/>
          <w:sz w:val="24"/>
          <w:szCs w:val="24"/>
        </w:rPr>
      </w:pPr>
    </w:p>
    <w:p w:rsidR="00A13A42" w:rsidRDefault="00A13A42" w:rsidP="00A13A42">
      <w:pPr>
        <w:rPr>
          <w:rFonts w:ascii="Times New Roman" w:hAnsi="Times New Roman" w:cs="Times New Roman"/>
          <w:bCs/>
          <w:sz w:val="24"/>
          <w:szCs w:val="24"/>
        </w:rPr>
      </w:pPr>
      <w:r w:rsidRPr="00E91F39">
        <w:rPr>
          <w:rFonts w:ascii="Times New Roman" w:hAnsi="Times New Roman" w:cs="Times New Roman"/>
          <w:bCs/>
          <w:i/>
          <w:sz w:val="24"/>
          <w:szCs w:val="24"/>
        </w:rPr>
        <w:t>The Committee called for an assessment of the effects of conditionality and sanctions on employment outcomes for lone parent</w:t>
      </w:r>
      <w:r>
        <w:rPr>
          <w:rFonts w:ascii="Times New Roman" w:hAnsi="Times New Roman" w:cs="Times New Roman"/>
          <w:bCs/>
          <w:i/>
          <w:sz w:val="24"/>
          <w:szCs w:val="24"/>
        </w:rPr>
        <w:t>s</w:t>
      </w:r>
      <w:r w:rsidRPr="00E91F39">
        <w:rPr>
          <w:rFonts w:ascii="Times New Roman" w:hAnsi="Times New Roman" w:cs="Times New Roman"/>
          <w:bCs/>
          <w:i/>
          <w:sz w:val="24"/>
          <w:szCs w:val="24"/>
        </w:rPr>
        <w:t>.</w:t>
      </w:r>
      <w:r>
        <w:rPr>
          <w:rFonts w:ascii="Times New Roman" w:hAnsi="Times New Roman" w:cs="Times New Roman"/>
          <w:bCs/>
          <w:sz w:val="24"/>
          <w:szCs w:val="24"/>
        </w:rPr>
        <w:t xml:space="preserve"> DWP agrees to do this as part of the UC sanction evaluation.</w:t>
      </w:r>
    </w:p>
    <w:p w:rsidR="00A13A42" w:rsidRDefault="00A13A42" w:rsidP="00A13A42">
      <w:pPr>
        <w:rPr>
          <w:rFonts w:ascii="Times New Roman" w:hAnsi="Times New Roman" w:cs="Times New Roman"/>
          <w:bCs/>
          <w:sz w:val="24"/>
          <w:szCs w:val="24"/>
        </w:rPr>
      </w:pPr>
    </w:p>
    <w:p w:rsidR="00A13A42" w:rsidRPr="00ED45C2" w:rsidRDefault="00A13A42" w:rsidP="00A13A42">
      <w:pPr>
        <w:rPr>
          <w:rFonts w:ascii="Times New Roman" w:hAnsi="Times New Roman" w:cs="Times New Roman"/>
          <w:bCs/>
          <w:sz w:val="24"/>
          <w:szCs w:val="24"/>
        </w:rPr>
      </w:pPr>
      <w:r w:rsidRPr="00E91F39">
        <w:rPr>
          <w:rFonts w:ascii="Times New Roman" w:hAnsi="Times New Roman" w:cs="Times New Roman"/>
          <w:bCs/>
          <w:i/>
          <w:sz w:val="24"/>
          <w:szCs w:val="24"/>
        </w:rPr>
        <w:t xml:space="preserve"> The Committee also called for a reduction in sanctions to 20% for responsible carers of children </w:t>
      </w:r>
      <w:r w:rsidR="004546CA">
        <w:rPr>
          <w:rFonts w:ascii="Times New Roman" w:hAnsi="Times New Roman" w:cs="Times New Roman"/>
          <w:bCs/>
          <w:i/>
          <w:sz w:val="24"/>
          <w:szCs w:val="24"/>
        </w:rPr>
        <w:t xml:space="preserve">aged </w:t>
      </w:r>
      <w:r w:rsidRPr="00E91F39">
        <w:rPr>
          <w:rFonts w:ascii="Times New Roman" w:hAnsi="Times New Roman" w:cs="Times New Roman"/>
          <w:bCs/>
          <w:i/>
          <w:sz w:val="24"/>
          <w:szCs w:val="24"/>
        </w:rPr>
        <w:t>under 5 or with additional needs.</w:t>
      </w:r>
      <w:r>
        <w:rPr>
          <w:rFonts w:ascii="Times New Roman" w:hAnsi="Times New Roman" w:cs="Times New Roman"/>
          <w:bCs/>
          <w:sz w:val="24"/>
          <w:szCs w:val="24"/>
        </w:rPr>
        <w:t xml:space="preserve"> DWP refuses to do this pending </w:t>
      </w:r>
      <w:r w:rsidR="00CF303A">
        <w:rPr>
          <w:rFonts w:ascii="Times New Roman" w:hAnsi="Times New Roman" w:cs="Times New Roman"/>
          <w:bCs/>
          <w:sz w:val="24"/>
          <w:szCs w:val="24"/>
        </w:rPr>
        <w:t>its</w:t>
      </w:r>
      <w:r>
        <w:rPr>
          <w:rFonts w:ascii="Times New Roman" w:hAnsi="Times New Roman" w:cs="Times New Roman"/>
          <w:bCs/>
          <w:sz w:val="24"/>
          <w:szCs w:val="24"/>
        </w:rPr>
        <w:t xml:space="preserve"> evaluation.</w:t>
      </w:r>
      <w:r w:rsidR="00CF303A">
        <w:rPr>
          <w:rFonts w:ascii="Times New Roman" w:hAnsi="Times New Roman" w:cs="Times New Roman"/>
          <w:bCs/>
          <w:sz w:val="24"/>
          <w:szCs w:val="24"/>
        </w:rPr>
        <w:t xml:space="preserve"> The sanction deduction rates for this group were increased by the Welfare Reform and Work Act 2016.</w:t>
      </w:r>
    </w:p>
    <w:p w:rsidR="00A13A42" w:rsidRPr="004F4A6C" w:rsidRDefault="00A13A42" w:rsidP="00A13A42">
      <w:pPr>
        <w:rPr>
          <w:rFonts w:ascii="Times New Roman" w:hAnsi="Times New Roman" w:cs="Times New Roman"/>
          <w:bCs/>
          <w:sz w:val="24"/>
          <w:szCs w:val="24"/>
        </w:rPr>
      </w:pPr>
    </w:p>
    <w:p w:rsidR="00A13A42" w:rsidRPr="004F4A6C" w:rsidRDefault="00A13A42" w:rsidP="00A13A42">
      <w:pPr>
        <w:rPr>
          <w:rFonts w:ascii="Times New Roman" w:hAnsi="Times New Roman" w:cs="Times New Roman"/>
          <w:bCs/>
          <w:sz w:val="24"/>
          <w:szCs w:val="24"/>
        </w:rPr>
      </w:pPr>
      <w:r w:rsidRPr="004F4A6C">
        <w:rPr>
          <w:rFonts w:ascii="Times New Roman" w:hAnsi="Times New Roman" w:cs="Times New Roman"/>
          <w:bCs/>
          <w:sz w:val="24"/>
          <w:szCs w:val="24"/>
        </w:rPr>
        <w:t xml:space="preserve">At para.20, DWP claims that sanctions ‘only affect a proportion of a UC claimant’s standard allowance. Payments for essential costs, such as for children, are not touched’.  As is discussed later in the </w:t>
      </w:r>
      <w:r w:rsidR="00817A67">
        <w:rPr>
          <w:rFonts w:ascii="Times New Roman" w:hAnsi="Times New Roman" w:cs="Times New Roman"/>
          <w:bCs/>
          <w:sz w:val="24"/>
          <w:szCs w:val="24"/>
        </w:rPr>
        <w:t xml:space="preserve">DWP </w:t>
      </w:r>
      <w:r w:rsidRPr="004F4A6C">
        <w:rPr>
          <w:rFonts w:ascii="Times New Roman" w:hAnsi="Times New Roman" w:cs="Times New Roman"/>
          <w:bCs/>
          <w:sz w:val="24"/>
          <w:szCs w:val="24"/>
        </w:rPr>
        <w:t>response (para.52-4), this is not true where there are deductions for existing debts.</w:t>
      </w:r>
    </w:p>
    <w:p w:rsidR="00A13A42" w:rsidRDefault="00A13A42" w:rsidP="00A13A42">
      <w:pPr>
        <w:rPr>
          <w:rFonts w:ascii="Times New Roman" w:hAnsi="Times New Roman" w:cs="Times New Roman"/>
          <w:bCs/>
          <w:sz w:val="24"/>
          <w:szCs w:val="24"/>
        </w:rPr>
      </w:pPr>
    </w:p>
    <w:p w:rsidR="00A13A42" w:rsidRPr="004F4A6C" w:rsidRDefault="00A13A42" w:rsidP="00A13A42">
      <w:pPr>
        <w:rPr>
          <w:rFonts w:ascii="Times New Roman" w:hAnsi="Times New Roman" w:cs="Times New Roman"/>
          <w:bCs/>
          <w:sz w:val="24"/>
          <w:szCs w:val="24"/>
        </w:rPr>
      </w:pPr>
      <w:r>
        <w:rPr>
          <w:rFonts w:ascii="Times New Roman" w:hAnsi="Times New Roman" w:cs="Times New Roman"/>
          <w:bCs/>
          <w:sz w:val="24"/>
          <w:szCs w:val="24"/>
        </w:rPr>
        <w:t xml:space="preserve">In para.21, DWP </w:t>
      </w:r>
      <w:r w:rsidR="00E24C7F">
        <w:rPr>
          <w:rFonts w:ascii="Times New Roman" w:hAnsi="Times New Roman" w:cs="Times New Roman"/>
          <w:bCs/>
          <w:sz w:val="24"/>
          <w:szCs w:val="24"/>
        </w:rPr>
        <w:t>quotes</w:t>
      </w:r>
      <w:r>
        <w:rPr>
          <w:rFonts w:ascii="Times New Roman" w:hAnsi="Times New Roman" w:cs="Times New Roman"/>
          <w:bCs/>
          <w:sz w:val="24"/>
          <w:szCs w:val="24"/>
        </w:rPr>
        <w:t xml:space="preserve"> the Lone Parents Obligation impact assessment of July 2013 (DWP 2013), as saying that conditionality increased the proportion in work by 8 to 10 percentage points. It does not mention that the same study (p.72) showed an increase in the proportion not in work but also not on benefit </w:t>
      </w:r>
      <w:r w:rsidR="00817A67">
        <w:rPr>
          <w:rFonts w:ascii="Times New Roman" w:hAnsi="Times New Roman" w:cs="Times New Roman"/>
          <w:bCs/>
          <w:sz w:val="24"/>
          <w:szCs w:val="24"/>
        </w:rPr>
        <w:t>of</w:t>
      </w:r>
      <w:r>
        <w:rPr>
          <w:rFonts w:ascii="Times New Roman" w:hAnsi="Times New Roman" w:cs="Times New Roman"/>
          <w:bCs/>
          <w:sz w:val="24"/>
          <w:szCs w:val="24"/>
        </w:rPr>
        <w:t xml:space="preserve"> 5 to 6 percentage points, and also a substantial movement on to ESA, i.e. sickness/disability benefit.</w:t>
      </w:r>
    </w:p>
    <w:p w:rsidR="00A13A42" w:rsidRDefault="00A13A42" w:rsidP="00A13A42">
      <w:pPr>
        <w:rPr>
          <w:rFonts w:ascii="Times New Roman" w:hAnsi="Times New Roman" w:cs="Times New Roman"/>
          <w:bCs/>
          <w:sz w:val="24"/>
          <w:szCs w:val="24"/>
        </w:rPr>
      </w:pPr>
    </w:p>
    <w:p w:rsidR="00A13A42" w:rsidRDefault="00A13A42" w:rsidP="00A13A42">
      <w:pPr>
        <w:rPr>
          <w:rFonts w:ascii="Times New Roman" w:hAnsi="Times New Roman" w:cs="Times New Roman"/>
          <w:bCs/>
          <w:sz w:val="24"/>
          <w:szCs w:val="24"/>
        </w:rPr>
      </w:pPr>
      <w:r>
        <w:rPr>
          <w:rFonts w:ascii="Times New Roman" w:hAnsi="Times New Roman" w:cs="Times New Roman"/>
          <w:bCs/>
          <w:sz w:val="24"/>
          <w:szCs w:val="24"/>
        </w:rPr>
        <w:t>In para</w:t>
      </w:r>
      <w:r w:rsidR="00817A67">
        <w:rPr>
          <w:rFonts w:ascii="Times New Roman" w:hAnsi="Times New Roman" w:cs="Times New Roman"/>
          <w:bCs/>
          <w:sz w:val="24"/>
          <w:szCs w:val="24"/>
        </w:rPr>
        <w:t>.</w:t>
      </w:r>
      <w:r>
        <w:rPr>
          <w:rFonts w:ascii="Times New Roman" w:hAnsi="Times New Roman" w:cs="Times New Roman"/>
          <w:bCs/>
          <w:sz w:val="24"/>
          <w:szCs w:val="24"/>
        </w:rPr>
        <w:t xml:space="preserve">25, DWP </w:t>
      </w:r>
      <w:r w:rsidR="00512B65">
        <w:rPr>
          <w:rFonts w:ascii="Times New Roman" w:hAnsi="Times New Roman" w:cs="Times New Roman"/>
          <w:bCs/>
          <w:sz w:val="24"/>
          <w:szCs w:val="24"/>
        </w:rPr>
        <w:t>says</w:t>
      </w:r>
      <w:r>
        <w:rPr>
          <w:rFonts w:ascii="Times New Roman" w:hAnsi="Times New Roman" w:cs="Times New Roman"/>
          <w:bCs/>
          <w:sz w:val="24"/>
          <w:szCs w:val="24"/>
        </w:rPr>
        <w:t xml:space="preserve"> that the (lone parent) sanction reduction rates </w:t>
      </w:r>
      <w:r w:rsidR="00512B65">
        <w:rPr>
          <w:rFonts w:ascii="Times New Roman" w:hAnsi="Times New Roman" w:cs="Times New Roman"/>
          <w:bCs/>
          <w:sz w:val="24"/>
          <w:szCs w:val="24"/>
        </w:rPr>
        <w:t>‘</w:t>
      </w:r>
      <w:r>
        <w:rPr>
          <w:rFonts w:ascii="Times New Roman" w:hAnsi="Times New Roman" w:cs="Times New Roman"/>
          <w:bCs/>
          <w:sz w:val="24"/>
          <w:szCs w:val="24"/>
        </w:rPr>
        <w:t xml:space="preserve">should remain as they are unless and until further evidence shows a different rate would better support lone parents into work’. The difficulty about this is that the increased deduction rates brought in by the 2016 </w:t>
      </w:r>
      <w:r w:rsidR="00CF303A">
        <w:rPr>
          <w:rFonts w:ascii="Times New Roman" w:hAnsi="Times New Roman" w:cs="Times New Roman"/>
          <w:bCs/>
          <w:sz w:val="24"/>
          <w:szCs w:val="24"/>
        </w:rPr>
        <w:t xml:space="preserve">Act </w:t>
      </w:r>
      <w:r>
        <w:rPr>
          <w:rFonts w:ascii="Times New Roman" w:hAnsi="Times New Roman" w:cs="Times New Roman"/>
          <w:bCs/>
          <w:sz w:val="24"/>
          <w:szCs w:val="24"/>
        </w:rPr>
        <w:t xml:space="preserve">were not supported by any evidence, whereas the Committee’s recommendation </w:t>
      </w:r>
      <w:r w:rsidR="00CF303A">
        <w:rPr>
          <w:rFonts w:ascii="Times New Roman" w:hAnsi="Times New Roman" w:cs="Times New Roman"/>
          <w:bCs/>
          <w:sz w:val="24"/>
          <w:szCs w:val="24"/>
        </w:rPr>
        <w:t>i</w:t>
      </w:r>
      <w:r>
        <w:rPr>
          <w:rFonts w:ascii="Times New Roman" w:hAnsi="Times New Roman" w:cs="Times New Roman"/>
          <w:bCs/>
          <w:sz w:val="24"/>
          <w:szCs w:val="24"/>
        </w:rPr>
        <w:t xml:space="preserve">s. </w:t>
      </w:r>
    </w:p>
    <w:p w:rsidR="00A13A42" w:rsidRPr="0038318E" w:rsidRDefault="00A13A42" w:rsidP="00A13A42">
      <w:pPr>
        <w:rPr>
          <w:rFonts w:ascii="Times New Roman" w:hAnsi="Times New Roman" w:cs="Times New Roman"/>
          <w:bCs/>
          <w:sz w:val="24"/>
          <w:szCs w:val="24"/>
        </w:rPr>
      </w:pPr>
    </w:p>
    <w:p w:rsidR="00A13A42" w:rsidRDefault="00A13A42" w:rsidP="00A13A42">
      <w:pPr>
        <w:rPr>
          <w:rFonts w:ascii="Times New Roman" w:hAnsi="Times New Roman" w:cs="Times New Roman"/>
          <w:bCs/>
          <w:sz w:val="24"/>
          <w:szCs w:val="24"/>
        </w:rPr>
      </w:pPr>
      <w:r w:rsidRPr="0038318E">
        <w:rPr>
          <w:rFonts w:ascii="Times New Roman" w:hAnsi="Times New Roman" w:cs="Times New Roman"/>
          <w:bCs/>
          <w:i/>
          <w:sz w:val="24"/>
          <w:szCs w:val="24"/>
        </w:rPr>
        <w:t>The Committee recommended improved liaison with support services in relation to care leavers.</w:t>
      </w:r>
      <w:r w:rsidRPr="0038318E">
        <w:rPr>
          <w:rFonts w:ascii="Times New Roman" w:hAnsi="Times New Roman" w:cs="Times New Roman"/>
          <w:bCs/>
          <w:sz w:val="24"/>
          <w:szCs w:val="24"/>
        </w:rPr>
        <w:t xml:space="preserve"> DWP says it accepts this recommendation.</w:t>
      </w:r>
    </w:p>
    <w:p w:rsidR="00A13A42" w:rsidRDefault="00A13A42" w:rsidP="00A13A42">
      <w:pPr>
        <w:rPr>
          <w:rFonts w:ascii="Times New Roman" w:hAnsi="Times New Roman" w:cs="Times New Roman"/>
          <w:bCs/>
          <w:sz w:val="24"/>
          <w:szCs w:val="24"/>
        </w:rPr>
      </w:pPr>
    </w:p>
    <w:p w:rsidR="00A13A42" w:rsidRPr="006D4E8C" w:rsidRDefault="00A13A42" w:rsidP="00A13A42">
      <w:pPr>
        <w:rPr>
          <w:rFonts w:ascii="Times New Roman" w:hAnsi="Times New Roman" w:cs="Times New Roman"/>
          <w:bCs/>
          <w:sz w:val="24"/>
          <w:szCs w:val="24"/>
        </w:rPr>
      </w:pPr>
      <w:r w:rsidRPr="0038318E">
        <w:rPr>
          <w:rFonts w:ascii="Times New Roman" w:hAnsi="Times New Roman" w:cs="Times New Roman"/>
          <w:bCs/>
          <w:i/>
          <w:sz w:val="24"/>
          <w:szCs w:val="24"/>
        </w:rPr>
        <w:t xml:space="preserve">The Committee </w:t>
      </w:r>
      <w:r>
        <w:rPr>
          <w:rFonts w:ascii="Times New Roman" w:hAnsi="Times New Roman" w:cs="Times New Roman"/>
          <w:bCs/>
          <w:i/>
          <w:sz w:val="24"/>
          <w:szCs w:val="24"/>
        </w:rPr>
        <w:t xml:space="preserve">also </w:t>
      </w:r>
      <w:r w:rsidRPr="0038318E">
        <w:rPr>
          <w:rFonts w:ascii="Times New Roman" w:hAnsi="Times New Roman" w:cs="Times New Roman"/>
          <w:bCs/>
          <w:i/>
          <w:sz w:val="24"/>
          <w:szCs w:val="24"/>
        </w:rPr>
        <w:t>recommended</w:t>
      </w:r>
      <w:r>
        <w:rPr>
          <w:rFonts w:ascii="Times New Roman" w:hAnsi="Times New Roman" w:cs="Times New Roman"/>
          <w:bCs/>
          <w:i/>
          <w:sz w:val="24"/>
          <w:szCs w:val="24"/>
        </w:rPr>
        <w:t xml:space="preserve"> that</w:t>
      </w:r>
      <w:r w:rsidRPr="0038318E">
        <w:rPr>
          <w:rFonts w:ascii="Times New Roman" w:hAnsi="Times New Roman" w:cs="Times New Roman"/>
          <w:bCs/>
          <w:i/>
          <w:sz w:val="24"/>
          <w:szCs w:val="24"/>
        </w:rPr>
        <w:t xml:space="preserve"> care leavers</w:t>
      </w:r>
      <w:r>
        <w:rPr>
          <w:rFonts w:ascii="Times New Roman" w:hAnsi="Times New Roman" w:cs="Times New Roman"/>
          <w:bCs/>
          <w:i/>
          <w:sz w:val="24"/>
          <w:szCs w:val="24"/>
        </w:rPr>
        <w:t xml:space="preserve"> under 25 should never lose more than 20% of their benefit if sanctioned</w:t>
      </w:r>
      <w:r w:rsidRPr="0038318E">
        <w:rPr>
          <w:rFonts w:ascii="Times New Roman" w:hAnsi="Times New Roman" w:cs="Times New Roman"/>
          <w:bCs/>
          <w:i/>
          <w:sz w:val="24"/>
          <w:szCs w:val="24"/>
        </w:rPr>
        <w:t>.</w:t>
      </w:r>
      <w:r>
        <w:rPr>
          <w:rFonts w:ascii="Times New Roman" w:hAnsi="Times New Roman" w:cs="Times New Roman"/>
          <w:bCs/>
          <w:i/>
          <w:sz w:val="24"/>
          <w:szCs w:val="24"/>
        </w:rPr>
        <w:t xml:space="preserve"> </w:t>
      </w:r>
      <w:r w:rsidRPr="006D4E8C">
        <w:rPr>
          <w:rFonts w:ascii="Times New Roman" w:hAnsi="Times New Roman" w:cs="Times New Roman"/>
          <w:bCs/>
          <w:sz w:val="24"/>
          <w:szCs w:val="24"/>
        </w:rPr>
        <w:t>DWP does not accept this, but says it will ‘consider what changes could be made to lower the rate’ and will write back to the Committee before the end of 2019.</w:t>
      </w:r>
    </w:p>
    <w:p w:rsidR="00A13A42" w:rsidRDefault="00A13A42" w:rsidP="00A13A42">
      <w:pPr>
        <w:rPr>
          <w:rFonts w:ascii="Times New Roman" w:hAnsi="Times New Roman" w:cs="Times New Roman"/>
          <w:bCs/>
          <w:i/>
          <w:sz w:val="24"/>
          <w:szCs w:val="24"/>
        </w:rPr>
      </w:pPr>
    </w:p>
    <w:p w:rsidR="00A13A42" w:rsidRDefault="00A13A42" w:rsidP="00A13A42">
      <w:pPr>
        <w:rPr>
          <w:rFonts w:ascii="Times New Roman" w:hAnsi="Times New Roman" w:cs="Times New Roman"/>
          <w:bCs/>
          <w:sz w:val="24"/>
          <w:szCs w:val="24"/>
        </w:rPr>
      </w:pPr>
      <w:r w:rsidRPr="006D4E8C">
        <w:rPr>
          <w:rFonts w:ascii="Times New Roman" w:hAnsi="Times New Roman" w:cs="Times New Roman"/>
          <w:bCs/>
          <w:i/>
          <w:sz w:val="24"/>
          <w:szCs w:val="24"/>
        </w:rPr>
        <w:t>The Committee called for markers for care leavers and disability within UC.</w:t>
      </w:r>
      <w:r>
        <w:rPr>
          <w:rFonts w:ascii="Times New Roman" w:hAnsi="Times New Roman" w:cs="Times New Roman"/>
          <w:bCs/>
          <w:sz w:val="24"/>
          <w:szCs w:val="24"/>
        </w:rPr>
        <w:t xml:space="preserve"> DWP rejects this, saying that ‘pinned notes’ are more effective</w:t>
      </w:r>
      <w:r w:rsidR="00817A67">
        <w:rPr>
          <w:rFonts w:ascii="Times New Roman" w:hAnsi="Times New Roman" w:cs="Times New Roman"/>
          <w:bCs/>
          <w:sz w:val="24"/>
          <w:szCs w:val="24"/>
        </w:rPr>
        <w:t xml:space="preserve"> (these are understood to be entries in the claimant’s online account which are visible to DWP staff but not to the claimant)</w:t>
      </w:r>
      <w:r>
        <w:rPr>
          <w:rFonts w:ascii="Times New Roman" w:hAnsi="Times New Roman" w:cs="Times New Roman"/>
          <w:bCs/>
          <w:sz w:val="24"/>
          <w:szCs w:val="24"/>
        </w:rPr>
        <w:t xml:space="preserve">. </w:t>
      </w:r>
      <w:r w:rsidR="00817A67">
        <w:rPr>
          <w:rFonts w:ascii="Times New Roman" w:hAnsi="Times New Roman" w:cs="Times New Roman"/>
          <w:bCs/>
          <w:sz w:val="24"/>
          <w:szCs w:val="24"/>
        </w:rPr>
        <w:t>DWP</w:t>
      </w:r>
      <w:r>
        <w:rPr>
          <w:rFonts w:ascii="Times New Roman" w:hAnsi="Times New Roman" w:cs="Times New Roman"/>
          <w:bCs/>
          <w:sz w:val="24"/>
          <w:szCs w:val="24"/>
        </w:rPr>
        <w:t xml:space="preserve"> also says that it ‘continues to develop its approach to capturing accurate, aggregate data on claimants’ and will report back to the Committee in late Spring 2019.</w:t>
      </w:r>
    </w:p>
    <w:p w:rsidR="00A13A42" w:rsidRDefault="00A13A42" w:rsidP="00A13A42">
      <w:pPr>
        <w:rPr>
          <w:rFonts w:ascii="Times New Roman" w:hAnsi="Times New Roman" w:cs="Times New Roman"/>
          <w:bCs/>
          <w:sz w:val="24"/>
          <w:szCs w:val="24"/>
        </w:rPr>
      </w:pPr>
    </w:p>
    <w:p w:rsidR="008A12E4" w:rsidRDefault="00A13A42" w:rsidP="008A12E4">
      <w:pPr>
        <w:rPr>
          <w:rFonts w:ascii="Times New Roman" w:hAnsi="Times New Roman" w:cs="Times New Roman"/>
          <w:sz w:val="24"/>
          <w:szCs w:val="24"/>
        </w:rPr>
      </w:pPr>
      <w:r w:rsidRPr="00CE56A8">
        <w:rPr>
          <w:rFonts w:ascii="Times New Roman" w:hAnsi="Times New Roman" w:cs="Times New Roman"/>
          <w:bCs/>
          <w:i/>
          <w:sz w:val="24"/>
          <w:szCs w:val="24"/>
        </w:rPr>
        <w:t xml:space="preserve">The Committee recommended that the following groups should be exempted from conditionality and sanctions: those assessed by a WCA as having limited capability for work (i.e. the equivalent of ESA WRAG); those </w:t>
      </w:r>
      <w:r w:rsidR="008E7938">
        <w:rPr>
          <w:rFonts w:ascii="Times New Roman" w:hAnsi="Times New Roman" w:cs="Times New Roman"/>
          <w:bCs/>
          <w:i/>
          <w:sz w:val="24"/>
          <w:szCs w:val="24"/>
        </w:rPr>
        <w:t>with</w:t>
      </w:r>
      <w:r w:rsidRPr="00CE56A8">
        <w:rPr>
          <w:rFonts w:ascii="Times New Roman" w:hAnsi="Times New Roman" w:cs="Times New Roman"/>
          <w:bCs/>
          <w:i/>
          <w:sz w:val="24"/>
          <w:szCs w:val="24"/>
        </w:rPr>
        <w:t xml:space="preserve"> a valid Fit Note saying they are unable to work; and UC claimants </w:t>
      </w:r>
      <w:r w:rsidR="008E7938" w:rsidRPr="00CE56A8">
        <w:rPr>
          <w:rFonts w:ascii="Times New Roman" w:hAnsi="Times New Roman" w:cs="Times New Roman"/>
          <w:bCs/>
          <w:i/>
          <w:sz w:val="24"/>
          <w:szCs w:val="24"/>
        </w:rPr>
        <w:t xml:space="preserve">with a valid Fit Note </w:t>
      </w:r>
      <w:r w:rsidRPr="00CE56A8">
        <w:rPr>
          <w:rFonts w:ascii="Times New Roman" w:hAnsi="Times New Roman" w:cs="Times New Roman"/>
          <w:bCs/>
          <w:i/>
          <w:sz w:val="24"/>
          <w:szCs w:val="24"/>
        </w:rPr>
        <w:t>awaiting a WCA. It also recommended developing voluntary employment support for these groups.</w:t>
      </w:r>
      <w:r w:rsidR="00E84DC7" w:rsidRPr="00817A67">
        <w:rPr>
          <w:rStyle w:val="EndnoteReference"/>
          <w:rFonts w:ascii="Times New Roman" w:hAnsi="Times New Roman" w:cs="Times New Roman"/>
          <w:bCs/>
          <w:sz w:val="24"/>
          <w:szCs w:val="24"/>
        </w:rPr>
        <w:endnoteReference w:id="3"/>
      </w:r>
      <w:r>
        <w:rPr>
          <w:rFonts w:ascii="Times New Roman" w:hAnsi="Times New Roman" w:cs="Times New Roman"/>
          <w:bCs/>
          <w:sz w:val="24"/>
          <w:szCs w:val="24"/>
        </w:rPr>
        <w:t xml:space="preserve"> In response, DWP says that in Summer 2019 it will ‘explore the possibility’ of a ‘Proof of Concept’</w:t>
      </w:r>
      <w:r w:rsidR="00A27AB8">
        <w:rPr>
          <w:rFonts w:ascii="Times New Roman" w:hAnsi="Times New Roman" w:cs="Times New Roman"/>
          <w:bCs/>
          <w:sz w:val="24"/>
          <w:szCs w:val="24"/>
        </w:rPr>
        <w:t>, to be developed in consultation with stakeholders,</w:t>
      </w:r>
      <w:r>
        <w:rPr>
          <w:rFonts w:ascii="Times New Roman" w:hAnsi="Times New Roman" w:cs="Times New Roman"/>
          <w:bCs/>
          <w:sz w:val="24"/>
          <w:szCs w:val="24"/>
        </w:rPr>
        <w:t xml:space="preserve"> </w:t>
      </w:r>
      <w:r>
        <w:rPr>
          <w:rFonts w:ascii="Times New Roman" w:hAnsi="Times New Roman" w:cs="Times New Roman"/>
          <w:sz w:val="24"/>
          <w:szCs w:val="24"/>
        </w:rPr>
        <w:t xml:space="preserve">for a general policy of not imposing conditionality on claimants before their WCA </w:t>
      </w:r>
      <w:r w:rsidR="004546CA">
        <w:rPr>
          <w:rFonts w:ascii="Times New Roman" w:hAnsi="Times New Roman" w:cs="Times New Roman"/>
          <w:sz w:val="24"/>
          <w:szCs w:val="24"/>
        </w:rPr>
        <w:t>or</w:t>
      </w:r>
      <w:r>
        <w:rPr>
          <w:rFonts w:ascii="Times New Roman" w:hAnsi="Times New Roman" w:cs="Times New Roman"/>
          <w:sz w:val="24"/>
          <w:szCs w:val="24"/>
        </w:rPr>
        <w:t xml:space="preserve"> on those assessed as having limited capability for work. But it says it will retain the discretion for work coaches to impose conditionality in these cases</w:t>
      </w:r>
      <w:r w:rsidR="00A81E4B">
        <w:rPr>
          <w:rFonts w:ascii="Times New Roman" w:hAnsi="Times New Roman" w:cs="Times New Roman"/>
          <w:sz w:val="24"/>
          <w:szCs w:val="24"/>
        </w:rPr>
        <w:t>.</w:t>
      </w:r>
      <w:r w:rsidR="00817A67">
        <w:rPr>
          <w:rFonts w:ascii="Times New Roman" w:hAnsi="Times New Roman" w:cs="Times New Roman"/>
          <w:sz w:val="24"/>
          <w:szCs w:val="24"/>
        </w:rPr>
        <w:t xml:space="preserve"> </w:t>
      </w:r>
      <w:r w:rsidR="004546CA">
        <w:rPr>
          <w:rFonts w:ascii="Times New Roman" w:hAnsi="Times New Roman" w:cs="Times New Roman"/>
          <w:sz w:val="24"/>
          <w:szCs w:val="24"/>
        </w:rPr>
        <w:t xml:space="preserve">Qualified medical opinion </w:t>
      </w:r>
      <w:r w:rsidR="006A3196">
        <w:rPr>
          <w:rFonts w:ascii="Times New Roman" w:hAnsi="Times New Roman" w:cs="Times New Roman"/>
          <w:sz w:val="24"/>
          <w:szCs w:val="24"/>
        </w:rPr>
        <w:t>contradicting</w:t>
      </w:r>
      <w:r w:rsidR="004546CA">
        <w:rPr>
          <w:rFonts w:ascii="Times New Roman" w:hAnsi="Times New Roman" w:cs="Times New Roman"/>
          <w:sz w:val="24"/>
          <w:szCs w:val="24"/>
        </w:rPr>
        <w:t xml:space="preserve"> the WCA</w:t>
      </w:r>
      <w:r w:rsidR="006A3196">
        <w:rPr>
          <w:rFonts w:ascii="Times New Roman" w:hAnsi="Times New Roman" w:cs="Times New Roman"/>
          <w:sz w:val="24"/>
          <w:szCs w:val="24"/>
        </w:rPr>
        <w:t xml:space="preserve"> </w:t>
      </w:r>
      <w:r w:rsidR="008660E1">
        <w:rPr>
          <w:rFonts w:ascii="Times New Roman" w:hAnsi="Times New Roman" w:cs="Times New Roman"/>
          <w:sz w:val="24"/>
          <w:szCs w:val="24"/>
        </w:rPr>
        <w:t xml:space="preserve">on fitness to work </w:t>
      </w:r>
      <w:r w:rsidR="006A3196">
        <w:rPr>
          <w:rFonts w:ascii="Times New Roman" w:hAnsi="Times New Roman" w:cs="Times New Roman"/>
          <w:sz w:val="24"/>
          <w:szCs w:val="24"/>
        </w:rPr>
        <w:t>will be disregarded, although</w:t>
      </w:r>
      <w:r w:rsidR="008660E1">
        <w:rPr>
          <w:rFonts w:ascii="Times New Roman" w:hAnsi="Times New Roman" w:cs="Times New Roman"/>
          <w:sz w:val="24"/>
          <w:szCs w:val="24"/>
        </w:rPr>
        <w:t xml:space="preserve"> </w:t>
      </w:r>
      <w:r>
        <w:rPr>
          <w:rFonts w:ascii="Times New Roman" w:hAnsi="Times New Roman" w:cs="Times New Roman"/>
          <w:sz w:val="24"/>
          <w:szCs w:val="24"/>
        </w:rPr>
        <w:t xml:space="preserve">DWP says that medical evidence on a </w:t>
      </w:r>
      <w:r w:rsidRPr="006A3196">
        <w:rPr>
          <w:rFonts w:ascii="Times New Roman" w:hAnsi="Times New Roman" w:cs="Times New Roman"/>
          <w:i/>
          <w:sz w:val="24"/>
          <w:szCs w:val="24"/>
        </w:rPr>
        <w:t>new</w:t>
      </w:r>
      <w:r>
        <w:rPr>
          <w:rFonts w:ascii="Times New Roman" w:hAnsi="Times New Roman" w:cs="Times New Roman"/>
          <w:sz w:val="24"/>
          <w:szCs w:val="24"/>
        </w:rPr>
        <w:t xml:space="preserve"> or </w:t>
      </w:r>
      <w:r w:rsidRPr="006A3196">
        <w:rPr>
          <w:rFonts w:ascii="Times New Roman" w:hAnsi="Times New Roman" w:cs="Times New Roman"/>
          <w:i/>
          <w:sz w:val="24"/>
          <w:szCs w:val="24"/>
        </w:rPr>
        <w:t>deteriorating</w:t>
      </w:r>
      <w:r>
        <w:rPr>
          <w:rFonts w:ascii="Times New Roman" w:hAnsi="Times New Roman" w:cs="Times New Roman"/>
          <w:sz w:val="24"/>
          <w:szCs w:val="24"/>
        </w:rPr>
        <w:t xml:space="preserve"> medical condition results in a switching off of conditionality for 14 days, following which the work coach will be able to impose work-related requirements. </w:t>
      </w:r>
      <w:r w:rsidR="008A12E4">
        <w:rPr>
          <w:rFonts w:ascii="Times New Roman" w:hAnsi="Times New Roman" w:cs="Times New Roman"/>
          <w:sz w:val="24"/>
          <w:szCs w:val="24"/>
        </w:rPr>
        <w:t>The difficulty about allowing work coaches to override the professional medical opinion of a Fit Note or WCA is that they have no relevant qualifications</w:t>
      </w:r>
      <w:r w:rsidR="00A81E4B">
        <w:rPr>
          <w:rFonts w:ascii="Times New Roman" w:hAnsi="Times New Roman" w:cs="Times New Roman"/>
          <w:sz w:val="24"/>
          <w:szCs w:val="24"/>
        </w:rPr>
        <w:t xml:space="preserve"> (they get ‘up to 5 weeks’ training – para.57).</w:t>
      </w:r>
      <w:r w:rsidR="008A12E4">
        <w:rPr>
          <w:rFonts w:ascii="Times New Roman" w:hAnsi="Times New Roman" w:cs="Times New Roman"/>
          <w:sz w:val="24"/>
          <w:szCs w:val="24"/>
        </w:rPr>
        <w:t xml:space="preserve"> </w:t>
      </w:r>
    </w:p>
    <w:p w:rsidR="008A12E4" w:rsidRDefault="008A12E4" w:rsidP="00A13A42">
      <w:pPr>
        <w:rPr>
          <w:rFonts w:ascii="Times New Roman" w:hAnsi="Times New Roman" w:cs="Times New Roman"/>
          <w:sz w:val="24"/>
          <w:szCs w:val="24"/>
        </w:rPr>
      </w:pPr>
    </w:p>
    <w:p w:rsidR="006B1CCB" w:rsidRDefault="008A12E4" w:rsidP="00A13A42">
      <w:pPr>
        <w:rPr>
          <w:rFonts w:ascii="Times New Roman" w:hAnsi="Times New Roman" w:cs="Times New Roman"/>
          <w:sz w:val="24"/>
          <w:szCs w:val="24"/>
        </w:rPr>
      </w:pPr>
      <w:r>
        <w:rPr>
          <w:rFonts w:ascii="Times New Roman" w:hAnsi="Times New Roman" w:cs="Times New Roman"/>
          <w:sz w:val="24"/>
          <w:szCs w:val="24"/>
        </w:rPr>
        <w:t xml:space="preserve">The DWP </w:t>
      </w:r>
      <w:r w:rsidR="007367FF">
        <w:rPr>
          <w:rFonts w:ascii="Times New Roman" w:hAnsi="Times New Roman" w:cs="Times New Roman"/>
          <w:sz w:val="24"/>
          <w:szCs w:val="24"/>
        </w:rPr>
        <w:t>says ‘Claimants who have been found ‘fit for work’ following a WCA continue to have their work related activities tailored to their individual needs and abilities, based on what the work coach considers to be reasonable in light of their health condition’. This recognises that i</w:t>
      </w:r>
      <w:r>
        <w:rPr>
          <w:rFonts w:ascii="Times New Roman" w:hAnsi="Times New Roman" w:cs="Times New Roman"/>
          <w:sz w:val="24"/>
          <w:szCs w:val="24"/>
        </w:rPr>
        <w:t>t is possible for someone to be found ‘fit for work’ by the WCA and yet still have constraints</w:t>
      </w:r>
      <w:r w:rsidR="007367FF">
        <w:rPr>
          <w:rFonts w:ascii="Times New Roman" w:hAnsi="Times New Roman" w:cs="Times New Roman"/>
          <w:sz w:val="24"/>
          <w:szCs w:val="24"/>
        </w:rPr>
        <w:t xml:space="preserve"> on their work search or preparation activities</w:t>
      </w:r>
      <w:r>
        <w:rPr>
          <w:rFonts w:ascii="Times New Roman" w:hAnsi="Times New Roman" w:cs="Times New Roman"/>
          <w:sz w:val="24"/>
          <w:szCs w:val="24"/>
        </w:rPr>
        <w:t xml:space="preserve">. Claimants will presumably continue to have to obtain medical certificates to certify these. So while DWP says it does not want demand for ‘fit notes’ to overturn WCAs to place a burden on GPs, it does not appear to acknowledge that making sick or disabled people subject to conditionality will itself impose a </w:t>
      </w:r>
      <w:r w:rsidR="008E259E">
        <w:rPr>
          <w:rFonts w:ascii="Times New Roman" w:hAnsi="Times New Roman" w:cs="Times New Roman"/>
          <w:sz w:val="24"/>
          <w:szCs w:val="24"/>
        </w:rPr>
        <w:t xml:space="preserve">similar </w:t>
      </w:r>
      <w:r>
        <w:rPr>
          <w:rFonts w:ascii="Times New Roman" w:hAnsi="Times New Roman" w:cs="Times New Roman"/>
          <w:sz w:val="24"/>
          <w:szCs w:val="24"/>
        </w:rPr>
        <w:t xml:space="preserve">burden. </w:t>
      </w:r>
    </w:p>
    <w:p w:rsidR="006B1CCB" w:rsidRDefault="006B1CCB" w:rsidP="00A13A42">
      <w:pPr>
        <w:rPr>
          <w:rFonts w:ascii="Times New Roman" w:hAnsi="Times New Roman" w:cs="Times New Roman"/>
          <w:sz w:val="24"/>
          <w:szCs w:val="24"/>
        </w:rPr>
      </w:pPr>
    </w:p>
    <w:p w:rsidR="00A13A42" w:rsidRDefault="00A13A42" w:rsidP="00A13A42">
      <w:pPr>
        <w:rPr>
          <w:rFonts w:ascii="Times New Roman" w:hAnsi="Times New Roman" w:cs="Times New Roman"/>
          <w:sz w:val="24"/>
          <w:szCs w:val="24"/>
        </w:rPr>
      </w:pPr>
      <w:r>
        <w:rPr>
          <w:rFonts w:ascii="Times New Roman" w:hAnsi="Times New Roman" w:cs="Times New Roman"/>
          <w:sz w:val="24"/>
          <w:szCs w:val="24"/>
        </w:rPr>
        <w:t xml:space="preserve">DWP </w:t>
      </w:r>
      <w:r w:rsidR="006B1CCB">
        <w:rPr>
          <w:rFonts w:ascii="Times New Roman" w:hAnsi="Times New Roman" w:cs="Times New Roman"/>
          <w:sz w:val="24"/>
          <w:szCs w:val="24"/>
        </w:rPr>
        <w:t xml:space="preserve">says it </w:t>
      </w:r>
      <w:r>
        <w:rPr>
          <w:rFonts w:ascii="Times New Roman" w:hAnsi="Times New Roman" w:cs="Times New Roman"/>
          <w:sz w:val="24"/>
          <w:szCs w:val="24"/>
        </w:rPr>
        <w:t>will continue to ‘invest in work coach capability’ (para.38-40)</w:t>
      </w:r>
      <w:r w:rsidR="006B1CCB">
        <w:rPr>
          <w:rFonts w:ascii="Times New Roman" w:hAnsi="Times New Roman" w:cs="Times New Roman"/>
          <w:sz w:val="24"/>
          <w:szCs w:val="24"/>
        </w:rPr>
        <w:t xml:space="preserve"> </w:t>
      </w:r>
      <w:r w:rsidR="007367FF">
        <w:rPr>
          <w:rFonts w:ascii="Times New Roman" w:hAnsi="Times New Roman" w:cs="Times New Roman"/>
          <w:sz w:val="24"/>
          <w:szCs w:val="24"/>
        </w:rPr>
        <w:t>and</w:t>
      </w:r>
      <w:r w:rsidR="006B1CCB">
        <w:rPr>
          <w:rFonts w:ascii="Times New Roman" w:hAnsi="Times New Roman" w:cs="Times New Roman"/>
          <w:sz w:val="24"/>
          <w:szCs w:val="24"/>
        </w:rPr>
        <w:t xml:space="preserve"> that</w:t>
      </w:r>
      <w:r>
        <w:rPr>
          <w:rFonts w:ascii="Times New Roman" w:hAnsi="Times New Roman" w:cs="Times New Roman"/>
          <w:sz w:val="24"/>
          <w:szCs w:val="24"/>
        </w:rPr>
        <w:t xml:space="preserve"> it is already developing voluntary employment support for people with disabilities.</w:t>
      </w:r>
    </w:p>
    <w:p w:rsidR="00053E43" w:rsidRDefault="00053E43" w:rsidP="00A13A42">
      <w:pPr>
        <w:rPr>
          <w:rFonts w:ascii="Times New Roman" w:hAnsi="Times New Roman" w:cs="Times New Roman"/>
          <w:sz w:val="24"/>
          <w:szCs w:val="24"/>
        </w:rPr>
      </w:pPr>
    </w:p>
    <w:p w:rsidR="00A13A42" w:rsidRPr="008371BB" w:rsidRDefault="00A13A42" w:rsidP="00A13A42">
      <w:pPr>
        <w:rPr>
          <w:rFonts w:ascii="Times New Roman" w:hAnsi="Times New Roman" w:cs="Times New Roman"/>
          <w:b/>
          <w:sz w:val="24"/>
          <w:szCs w:val="24"/>
        </w:rPr>
      </w:pPr>
      <w:r w:rsidRPr="008371BB">
        <w:rPr>
          <w:rFonts w:ascii="Times New Roman" w:hAnsi="Times New Roman" w:cs="Times New Roman"/>
          <w:b/>
          <w:sz w:val="24"/>
          <w:szCs w:val="24"/>
        </w:rPr>
        <w:t>Universal Credit sanctions</w:t>
      </w:r>
    </w:p>
    <w:p w:rsidR="00A13A42" w:rsidRDefault="00A13A42" w:rsidP="00A13A42">
      <w:pPr>
        <w:rPr>
          <w:rFonts w:ascii="Times New Roman" w:hAnsi="Times New Roman" w:cs="Times New Roman"/>
          <w:sz w:val="24"/>
          <w:szCs w:val="24"/>
        </w:rPr>
      </w:pPr>
    </w:p>
    <w:p w:rsidR="00A13A42" w:rsidRDefault="00A13A42" w:rsidP="00A13A42">
      <w:pPr>
        <w:rPr>
          <w:rFonts w:ascii="Times New Roman" w:hAnsi="Times New Roman" w:cs="Times New Roman"/>
          <w:sz w:val="24"/>
          <w:szCs w:val="24"/>
        </w:rPr>
      </w:pPr>
      <w:r w:rsidRPr="008D1F7F">
        <w:rPr>
          <w:rFonts w:ascii="Times New Roman" w:hAnsi="Times New Roman" w:cs="Times New Roman"/>
          <w:i/>
          <w:sz w:val="24"/>
          <w:szCs w:val="24"/>
        </w:rPr>
        <w:t>The Committee recommended not applying conditionality and sanctions to in-work claimants until UC has been fully rolled out, and only then on the basis of robust evidence; in the meantime, it should develop understanding of in-work claimants’ support needs.</w:t>
      </w:r>
      <w:r>
        <w:rPr>
          <w:rFonts w:ascii="Times New Roman" w:hAnsi="Times New Roman" w:cs="Times New Roman"/>
          <w:sz w:val="24"/>
          <w:szCs w:val="24"/>
        </w:rPr>
        <w:t xml:space="preserve"> In response, DWP refuses to commit to delaying in-work conditionality until </w:t>
      </w:r>
      <w:r w:rsidR="00537F22">
        <w:rPr>
          <w:rFonts w:ascii="Times New Roman" w:hAnsi="Times New Roman" w:cs="Times New Roman"/>
          <w:sz w:val="24"/>
          <w:szCs w:val="24"/>
        </w:rPr>
        <w:t xml:space="preserve">completion of </w:t>
      </w:r>
      <w:r>
        <w:rPr>
          <w:rFonts w:ascii="Times New Roman" w:hAnsi="Times New Roman" w:cs="Times New Roman"/>
          <w:sz w:val="24"/>
          <w:szCs w:val="24"/>
        </w:rPr>
        <w:t xml:space="preserve">UC rollout </w:t>
      </w:r>
      <w:r w:rsidR="00537F22">
        <w:rPr>
          <w:rFonts w:ascii="Times New Roman" w:hAnsi="Times New Roman" w:cs="Times New Roman"/>
          <w:sz w:val="24"/>
          <w:szCs w:val="24"/>
        </w:rPr>
        <w:t>(currently planned for December 2023)</w:t>
      </w:r>
      <w:r>
        <w:rPr>
          <w:rFonts w:ascii="Times New Roman" w:hAnsi="Times New Roman" w:cs="Times New Roman"/>
          <w:sz w:val="24"/>
          <w:szCs w:val="24"/>
        </w:rPr>
        <w:t>, although it also says that ‘Until there is a sound evidence base, the Department will not be seeking to introduce full in-work conditionality, outside any potential trialling activity’ (para.48). It says that once UC is fully rolled out, around a million people will fall into the in-work ‘Light Touch’ conditionality and sanctions group.</w:t>
      </w:r>
    </w:p>
    <w:p w:rsidR="00A13A42" w:rsidRDefault="00A13A42" w:rsidP="00A13A42">
      <w:pPr>
        <w:rPr>
          <w:rFonts w:ascii="Times New Roman" w:hAnsi="Times New Roman" w:cs="Times New Roman"/>
          <w:sz w:val="24"/>
          <w:szCs w:val="24"/>
        </w:rPr>
      </w:pPr>
    </w:p>
    <w:p w:rsidR="00A13A42" w:rsidRDefault="00A13A42" w:rsidP="00A13A42">
      <w:pPr>
        <w:rPr>
          <w:rFonts w:ascii="Times New Roman" w:hAnsi="Times New Roman" w:cs="Times New Roman"/>
          <w:sz w:val="24"/>
          <w:szCs w:val="24"/>
        </w:rPr>
      </w:pPr>
      <w:r w:rsidRPr="005B139C">
        <w:rPr>
          <w:rFonts w:ascii="Times New Roman" w:hAnsi="Times New Roman" w:cs="Times New Roman"/>
          <w:i/>
          <w:sz w:val="24"/>
          <w:szCs w:val="24"/>
        </w:rPr>
        <w:t xml:space="preserve">The Committee recommended that sanctions should be cancelled when a claimant moves to a </w:t>
      </w:r>
      <w:r w:rsidR="001D0793">
        <w:rPr>
          <w:rFonts w:ascii="Times New Roman" w:hAnsi="Times New Roman" w:cs="Times New Roman"/>
          <w:i/>
          <w:sz w:val="24"/>
          <w:szCs w:val="24"/>
        </w:rPr>
        <w:t>no-</w:t>
      </w:r>
      <w:r w:rsidRPr="005B139C">
        <w:rPr>
          <w:rFonts w:ascii="Times New Roman" w:hAnsi="Times New Roman" w:cs="Times New Roman"/>
          <w:i/>
          <w:sz w:val="24"/>
          <w:szCs w:val="24"/>
        </w:rPr>
        <w:t>conditionality group.</w:t>
      </w:r>
      <w:r>
        <w:rPr>
          <w:rFonts w:ascii="Times New Roman" w:hAnsi="Times New Roman" w:cs="Times New Roman"/>
          <w:sz w:val="24"/>
          <w:szCs w:val="24"/>
        </w:rPr>
        <w:t xml:space="preserve"> DWP rejects this recommendation. On this point, its arguments are particularly weak. It asserts (para.50) that ‘Sanctions act as an incentive for claimants to engage with the support on offer and move into work’. But the Committee pointed out that this incentive is redundant if the claimant is no longer expected to engage or move into work. DWP also argues (para.51) that cancellation would undermine the incentive to work that it has created by providing that any outstanding sanction is cancelled once a claimant has earned over the Conditionality Earnings Threshold (i.e. 35 hours a week at the National Minimum Wage) for 6 months. </w:t>
      </w:r>
      <w:r w:rsidR="001D0793">
        <w:rPr>
          <w:rFonts w:ascii="Times New Roman" w:hAnsi="Times New Roman" w:cs="Times New Roman"/>
          <w:sz w:val="24"/>
          <w:szCs w:val="24"/>
        </w:rPr>
        <w:t xml:space="preserve">This </w:t>
      </w:r>
      <w:r w:rsidR="00053E43">
        <w:rPr>
          <w:rFonts w:ascii="Times New Roman" w:hAnsi="Times New Roman" w:cs="Times New Roman"/>
          <w:sz w:val="24"/>
          <w:szCs w:val="24"/>
        </w:rPr>
        <w:t>point appears to be simply mistaken</w:t>
      </w:r>
      <w:r>
        <w:rPr>
          <w:rFonts w:ascii="Times New Roman" w:hAnsi="Times New Roman" w:cs="Times New Roman"/>
          <w:sz w:val="24"/>
          <w:szCs w:val="24"/>
        </w:rPr>
        <w:t>. If a claimant moves into a no-conditionality group then they have no prospect of working anyway.</w:t>
      </w:r>
    </w:p>
    <w:p w:rsidR="00A13A42" w:rsidRDefault="00A13A42" w:rsidP="00A13A42">
      <w:pPr>
        <w:rPr>
          <w:rFonts w:ascii="Times New Roman" w:hAnsi="Times New Roman" w:cs="Times New Roman"/>
          <w:sz w:val="24"/>
          <w:szCs w:val="24"/>
        </w:rPr>
      </w:pPr>
    </w:p>
    <w:p w:rsidR="00A13A42" w:rsidRDefault="00A13A42" w:rsidP="00A13A42">
      <w:pPr>
        <w:rPr>
          <w:rFonts w:ascii="Times New Roman" w:hAnsi="Times New Roman" w:cs="Times New Roman"/>
          <w:bCs/>
          <w:sz w:val="24"/>
          <w:szCs w:val="24"/>
        </w:rPr>
      </w:pPr>
      <w:r w:rsidRPr="002B3E8E">
        <w:rPr>
          <w:rFonts w:ascii="Times New Roman" w:hAnsi="Times New Roman" w:cs="Times New Roman"/>
          <w:bCs/>
          <w:i/>
          <w:sz w:val="24"/>
          <w:szCs w:val="24"/>
        </w:rPr>
        <w:t>The Committee explained (para.83-85 of its report) that where a claimant has deductions from their Standard Allowance for debts or repayments, the children and housing elements of UC may be sanctioned. It called for this practice to be stopped by suspending any such deductions for the duration of a sanction.</w:t>
      </w:r>
      <w:r>
        <w:rPr>
          <w:rFonts w:ascii="Times New Roman" w:hAnsi="Times New Roman" w:cs="Times New Roman"/>
          <w:bCs/>
          <w:sz w:val="24"/>
          <w:szCs w:val="24"/>
        </w:rPr>
        <w:t xml:space="preserve"> In response, DWP rejects this particular approach, but does commit to exploring ‘options for capping overall deductions’ in these circumstances, and will write back to the Committee before the end of 2019. </w:t>
      </w:r>
    </w:p>
    <w:p w:rsidR="00A13A42" w:rsidRDefault="00A13A42" w:rsidP="00A13A42">
      <w:pPr>
        <w:rPr>
          <w:rFonts w:ascii="Times New Roman" w:hAnsi="Times New Roman" w:cs="Times New Roman"/>
          <w:bCs/>
          <w:sz w:val="24"/>
          <w:szCs w:val="24"/>
        </w:rPr>
      </w:pPr>
    </w:p>
    <w:p w:rsidR="00A13A42" w:rsidRPr="00584F96" w:rsidRDefault="00A13A42" w:rsidP="00A13A42">
      <w:pPr>
        <w:rPr>
          <w:rFonts w:ascii="Times New Roman" w:hAnsi="Times New Roman" w:cs="Times New Roman"/>
          <w:b/>
          <w:bCs/>
          <w:sz w:val="24"/>
          <w:szCs w:val="24"/>
        </w:rPr>
      </w:pPr>
      <w:r w:rsidRPr="00584F96">
        <w:rPr>
          <w:rFonts w:ascii="Times New Roman" w:hAnsi="Times New Roman" w:cs="Times New Roman"/>
          <w:b/>
          <w:bCs/>
          <w:sz w:val="24"/>
          <w:szCs w:val="24"/>
        </w:rPr>
        <w:t>Setting conditionality requirements</w:t>
      </w:r>
    </w:p>
    <w:p w:rsidR="00A13A42" w:rsidRDefault="00A13A42" w:rsidP="00A13A42">
      <w:pPr>
        <w:rPr>
          <w:rFonts w:ascii="Times New Roman" w:hAnsi="Times New Roman" w:cs="Times New Roman"/>
          <w:bCs/>
          <w:sz w:val="24"/>
          <w:szCs w:val="24"/>
        </w:rPr>
      </w:pPr>
    </w:p>
    <w:p w:rsidR="00A13A42" w:rsidRDefault="00A13A42" w:rsidP="00A13A42">
      <w:pPr>
        <w:rPr>
          <w:rFonts w:ascii="Times New Roman" w:hAnsi="Times New Roman" w:cs="Times New Roman"/>
          <w:bCs/>
          <w:sz w:val="24"/>
          <w:szCs w:val="24"/>
        </w:rPr>
      </w:pPr>
      <w:r w:rsidRPr="002A1841">
        <w:rPr>
          <w:rFonts w:ascii="Times New Roman" w:hAnsi="Times New Roman" w:cs="Times New Roman"/>
          <w:bCs/>
          <w:i/>
          <w:sz w:val="24"/>
          <w:szCs w:val="24"/>
        </w:rPr>
        <w:t>The Committee recommended a more systematic approach to easements, including a standard set of questions to be asked by work coaches, and better information for claimants.</w:t>
      </w:r>
      <w:r>
        <w:rPr>
          <w:rFonts w:ascii="Times New Roman" w:hAnsi="Times New Roman" w:cs="Times New Roman"/>
          <w:bCs/>
          <w:sz w:val="24"/>
          <w:szCs w:val="24"/>
        </w:rPr>
        <w:t xml:space="preserve"> In response, DWP sets out various improvements it is making, including extended information about easements on GOV.uk and an information package for new claimants to be in place by Spring 2019. Of course </w:t>
      </w:r>
      <w:r w:rsidR="004F6C9B">
        <w:rPr>
          <w:rFonts w:ascii="Times New Roman" w:hAnsi="Times New Roman" w:cs="Times New Roman"/>
          <w:bCs/>
          <w:sz w:val="24"/>
          <w:szCs w:val="24"/>
        </w:rPr>
        <w:t xml:space="preserve">under </w:t>
      </w:r>
      <w:r w:rsidR="00375CAC">
        <w:rPr>
          <w:rFonts w:ascii="Times New Roman" w:hAnsi="Times New Roman" w:cs="Times New Roman"/>
          <w:bCs/>
          <w:sz w:val="24"/>
          <w:szCs w:val="24"/>
        </w:rPr>
        <w:t xml:space="preserve">discretionary conditionality as featured in UC </w:t>
      </w:r>
      <w:r w:rsidR="004F6C9B">
        <w:rPr>
          <w:rFonts w:ascii="Times New Roman" w:hAnsi="Times New Roman" w:cs="Times New Roman"/>
          <w:bCs/>
          <w:sz w:val="24"/>
          <w:szCs w:val="24"/>
        </w:rPr>
        <w:t>it is inevitable</w:t>
      </w:r>
      <w:r w:rsidR="00375CAC">
        <w:rPr>
          <w:rFonts w:ascii="Times New Roman" w:hAnsi="Times New Roman" w:cs="Times New Roman"/>
          <w:bCs/>
          <w:sz w:val="24"/>
          <w:szCs w:val="24"/>
        </w:rPr>
        <w:t xml:space="preserve"> </w:t>
      </w:r>
      <w:r>
        <w:rPr>
          <w:rFonts w:ascii="Times New Roman" w:hAnsi="Times New Roman" w:cs="Times New Roman"/>
          <w:bCs/>
          <w:sz w:val="24"/>
          <w:szCs w:val="24"/>
        </w:rPr>
        <w:t>that inappropriate conditions will be imposed</w:t>
      </w:r>
      <w:r w:rsidR="00375CAC">
        <w:rPr>
          <w:rFonts w:ascii="Times New Roman" w:hAnsi="Times New Roman" w:cs="Times New Roman"/>
          <w:bCs/>
          <w:sz w:val="24"/>
          <w:szCs w:val="24"/>
        </w:rPr>
        <w:t xml:space="preserve"> in many cases</w:t>
      </w:r>
      <w:r>
        <w:rPr>
          <w:rFonts w:ascii="Times New Roman" w:hAnsi="Times New Roman" w:cs="Times New Roman"/>
          <w:bCs/>
          <w:sz w:val="24"/>
          <w:szCs w:val="24"/>
        </w:rPr>
        <w:t xml:space="preserve">, and this problem can only be reduced, not eliminated. </w:t>
      </w:r>
      <w:r w:rsidR="00375CAC">
        <w:rPr>
          <w:rFonts w:ascii="Times New Roman" w:hAnsi="Times New Roman" w:cs="Times New Roman"/>
          <w:bCs/>
          <w:sz w:val="24"/>
          <w:szCs w:val="24"/>
        </w:rPr>
        <w:t xml:space="preserve">In fact </w:t>
      </w:r>
      <w:r>
        <w:rPr>
          <w:rFonts w:ascii="Times New Roman" w:hAnsi="Times New Roman" w:cs="Times New Roman"/>
          <w:bCs/>
          <w:sz w:val="24"/>
          <w:szCs w:val="24"/>
        </w:rPr>
        <w:t>U</w:t>
      </w:r>
      <w:r w:rsidR="00375CAC">
        <w:rPr>
          <w:rFonts w:ascii="Times New Roman" w:hAnsi="Times New Roman" w:cs="Times New Roman"/>
          <w:bCs/>
          <w:sz w:val="24"/>
          <w:szCs w:val="24"/>
        </w:rPr>
        <w:t>C</w:t>
      </w:r>
      <w:r>
        <w:rPr>
          <w:rFonts w:ascii="Times New Roman" w:hAnsi="Times New Roman" w:cs="Times New Roman"/>
          <w:bCs/>
          <w:sz w:val="24"/>
          <w:szCs w:val="24"/>
        </w:rPr>
        <w:t xml:space="preserve"> has increased the problem by reducing many easements to the status of ‘guidelines’ rather than statutory entitlements.</w:t>
      </w:r>
    </w:p>
    <w:p w:rsidR="00A13A42" w:rsidRDefault="00A13A42" w:rsidP="00A13A42">
      <w:pPr>
        <w:rPr>
          <w:rFonts w:ascii="Times New Roman" w:hAnsi="Times New Roman" w:cs="Times New Roman"/>
          <w:bCs/>
          <w:sz w:val="24"/>
          <w:szCs w:val="24"/>
        </w:rPr>
      </w:pPr>
    </w:p>
    <w:p w:rsidR="00A13A42" w:rsidRDefault="00A13A42" w:rsidP="00A13A42">
      <w:pPr>
        <w:rPr>
          <w:rFonts w:ascii="Times New Roman" w:hAnsi="Times New Roman" w:cs="Times New Roman"/>
          <w:bCs/>
          <w:sz w:val="24"/>
          <w:szCs w:val="24"/>
        </w:rPr>
      </w:pPr>
      <w:r w:rsidRPr="001755FF">
        <w:rPr>
          <w:rFonts w:ascii="Times New Roman" w:hAnsi="Times New Roman" w:cs="Times New Roman"/>
          <w:bCs/>
          <w:i/>
          <w:sz w:val="24"/>
          <w:szCs w:val="24"/>
        </w:rPr>
        <w:t>The Committee also called for more co-location of Jobcentres with other support services.</w:t>
      </w:r>
      <w:r>
        <w:rPr>
          <w:rFonts w:ascii="Times New Roman" w:hAnsi="Times New Roman" w:cs="Times New Roman"/>
          <w:bCs/>
          <w:sz w:val="24"/>
          <w:szCs w:val="24"/>
        </w:rPr>
        <w:t xml:space="preserve"> In response DWP says there are currently 88 cases of co-location.</w:t>
      </w:r>
    </w:p>
    <w:p w:rsidR="00A13A42" w:rsidRDefault="00A13A42" w:rsidP="00A13A42">
      <w:pPr>
        <w:rPr>
          <w:rFonts w:ascii="Times New Roman" w:hAnsi="Times New Roman" w:cs="Times New Roman"/>
          <w:bCs/>
          <w:sz w:val="24"/>
          <w:szCs w:val="24"/>
        </w:rPr>
      </w:pPr>
    </w:p>
    <w:p w:rsidR="00A13A42" w:rsidRPr="00AC6017" w:rsidRDefault="00A13A42" w:rsidP="00A13A42">
      <w:pPr>
        <w:rPr>
          <w:rFonts w:ascii="Times New Roman" w:hAnsi="Times New Roman" w:cs="Times New Roman"/>
          <w:b/>
          <w:bCs/>
          <w:sz w:val="24"/>
          <w:szCs w:val="24"/>
        </w:rPr>
      </w:pPr>
      <w:r w:rsidRPr="00AC6017">
        <w:rPr>
          <w:rFonts w:ascii="Times New Roman" w:hAnsi="Times New Roman" w:cs="Times New Roman"/>
          <w:b/>
          <w:bCs/>
          <w:sz w:val="24"/>
          <w:szCs w:val="24"/>
        </w:rPr>
        <w:t>Imposing a sanction – referrals and decisions</w:t>
      </w:r>
    </w:p>
    <w:p w:rsidR="00A13A42" w:rsidRDefault="00A13A42" w:rsidP="00A13A42">
      <w:pPr>
        <w:rPr>
          <w:rFonts w:ascii="Times New Roman" w:hAnsi="Times New Roman" w:cs="Times New Roman"/>
          <w:bCs/>
          <w:sz w:val="24"/>
          <w:szCs w:val="24"/>
        </w:rPr>
      </w:pPr>
    </w:p>
    <w:p w:rsidR="00A13A42" w:rsidRDefault="00A13A42" w:rsidP="00A13A42">
      <w:pPr>
        <w:rPr>
          <w:rFonts w:ascii="Times New Roman" w:hAnsi="Times New Roman" w:cs="Times New Roman"/>
          <w:bCs/>
          <w:sz w:val="24"/>
          <w:szCs w:val="24"/>
        </w:rPr>
      </w:pPr>
      <w:r w:rsidRPr="00A051B4">
        <w:rPr>
          <w:rFonts w:ascii="Times New Roman" w:hAnsi="Times New Roman" w:cs="Times New Roman"/>
          <w:bCs/>
          <w:i/>
          <w:sz w:val="24"/>
          <w:szCs w:val="24"/>
        </w:rPr>
        <w:t>The Committee recommended that ‘good reasons’ for ‘failures’ should be specified in regulations (statutory instruments).</w:t>
      </w:r>
      <w:r>
        <w:rPr>
          <w:rFonts w:ascii="Times New Roman" w:hAnsi="Times New Roman" w:cs="Times New Roman"/>
          <w:bCs/>
          <w:sz w:val="24"/>
          <w:szCs w:val="24"/>
        </w:rPr>
        <w:t xml:space="preserve"> DWP refuses to do this, arguing that it could disadvantage claimants whose reasons are not prescribed. This would appear to be hard to sustain given that one of the ‘good reasons’ recommended by the Committee was ‘any other situation the work coach considers reasonable’. The guidance on ‘good reasons’ given to decision makers is available at </w:t>
      </w:r>
      <w:hyperlink r:id="rId8" w:history="1">
        <w:r w:rsidRPr="006047B0">
          <w:rPr>
            <w:rStyle w:val="Hyperlink"/>
            <w:rFonts w:ascii="Times New Roman" w:hAnsi="Times New Roman" w:cs="Times New Roman"/>
            <w:bCs/>
            <w:sz w:val="24"/>
            <w:szCs w:val="24"/>
          </w:rPr>
          <w:t>https://assets.publishing.service.gov.uk/government/uploads/system/uploads/attachment_data/file/720645/admk2.pdf</w:t>
        </w:r>
      </w:hyperlink>
    </w:p>
    <w:p w:rsidR="00A13A42" w:rsidRDefault="00A13A42" w:rsidP="00A13A42">
      <w:pPr>
        <w:rPr>
          <w:rFonts w:ascii="Times New Roman" w:hAnsi="Times New Roman" w:cs="Times New Roman"/>
          <w:bCs/>
          <w:sz w:val="24"/>
          <w:szCs w:val="24"/>
        </w:rPr>
      </w:pPr>
    </w:p>
    <w:p w:rsidR="00A13A42" w:rsidRDefault="00A13A42" w:rsidP="00A13A42">
      <w:pPr>
        <w:rPr>
          <w:rFonts w:ascii="Times New Roman" w:hAnsi="Times New Roman" w:cs="Times New Roman"/>
          <w:bCs/>
          <w:sz w:val="24"/>
          <w:szCs w:val="24"/>
        </w:rPr>
      </w:pPr>
      <w:r>
        <w:rPr>
          <w:rFonts w:ascii="Times New Roman" w:hAnsi="Times New Roman" w:cs="Times New Roman"/>
          <w:bCs/>
          <w:sz w:val="24"/>
          <w:szCs w:val="24"/>
        </w:rPr>
        <w:t xml:space="preserve">It should be recalled that the Welfare Reform Act 2012 deliberately substituted the phrase ‘good reason’ for the </w:t>
      </w:r>
      <w:r w:rsidR="00DB6D2F">
        <w:rPr>
          <w:rFonts w:ascii="Times New Roman" w:hAnsi="Times New Roman" w:cs="Times New Roman"/>
          <w:bCs/>
          <w:sz w:val="24"/>
          <w:szCs w:val="24"/>
        </w:rPr>
        <w:t xml:space="preserve">previous </w:t>
      </w:r>
      <w:r>
        <w:rPr>
          <w:rFonts w:ascii="Times New Roman" w:hAnsi="Times New Roman" w:cs="Times New Roman"/>
          <w:bCs/>
          <w:sz w:val="24"/>
          <w:szCs w:val="24"/>
        </w:rPr>
        <w:t xml:space="preserve">phrase ‘good cause’ in order to </w:t>
      </w:r>
      <w:r w:rsidR="00DB6D2F">
        <w:rPr>
          <w:rFonts w:ascii="Times New Roman" w:hAnsi="Times New Roman" w:cs="Times New Roman"/>
          <w:bCs/>
          <w:sz w:val="24"/>
          <w:szCs w:val="24"/>
        </w:rPr>
        <w:t xml:space="preserve">try to </w:t>
      </w:r>
      <w:r>
        <w:rPr>
          <w:rFonts w:ascii="Times New Roman" w:hAnsi="Times New Roman" w:cs="Times New Roman"/>
          <w:bCs/>
          <w:sz w:val="24"/>
          <w:szCs w:val="24"/>
        </w:rPr>
        <w:t xml:space="preserve">invalidate the case law that had built up and which </w:t>
      </w:r>
      <w:r w:rsidR="00125EA0">
        <w:rPr>
          <w:rFonts w:ascii="Times New Roman" w:hAnsi="Times New Roman" w:cs="Times New Roman"/>
          <w:bCs/>
          <w:sz w:val="24"/>
          <w:szCs w:val="24"/>
        </w:rPr>
        <w:t xml:space="preserve">often </w:t>
      </w:r>
      <w:r>
        <w:rPr>
          <w:rFonts w:ascii="Times New Roman" w:hAnsi="Times New Roman" w:cs="Times New Roman"/>
          <w:bCs/>
          <w:sz w:val="24"/>
          <w:szCs w:val="24"/>
        </w:rPr>
        <w:t>functioned to protect claimants.</w:t>
      </w:r>
    </w:p>
    <w:p w:rsidR="00A13A42" w:rsidRDefault="00A13A42" w:rsidP="00A13A42">
      <w:pPr>
        <w:rPr>
          <w:rFonts w:ascii="Times New Roman" w:hAnsi="Times New Roman" w:cs="Times New Roman"/>
          <w:bCs/>
          <w:sz w:val="24"/>
          <w:szCs w:val="24"/>
        </w:rPr>
      </w:pPr>
    </w:p>
    <w:p w:rsidR="00A13A42" w:rsidRDefault="00A13A42" w:rsidP="00A13A42">
      <w:pPr>
        <w:rPr>
          <w:rFonts w:ascii="Times New Roman" w:hAnsi="Times New Roman" w:cs="Times New Roman"/>
          <w:bCs/>
          <w:sz w:val="24"/>
          <w:szCs w:val="24"/>
        </w:rPr>
      </w:pPr>
      <w:r w:rsidRPr="003B119B">
        <w:rPr>
          <w:rFonts w:ascii="Times New Roman" w:hAnsi="Times New Roman" w:cs="Times New Roman"/>
          <w:bCs/>
          <w:i/>
          <w:sz w:val="24"/>
          <w:szCs w:val="24"/>
        </w:rPr>
        <w:t>The Committee recommended that employment service contractors should not, as at present, be obliged to refer claimants for sanction if they have given a good reason.</w:t>
      </w:r>
      <w:r>
        <w:rPr>
          <w:rFonts w:ascii="Times New Roman" w:hAnsi="Times New Roman" w:cs="Times New Roman"/>
          <w:bCs/>
          <w:sz w:val="24"/>
          <w:szCs w:val="24"/>
        </w:rPr>
        <w:t xml:space="preserve"> This repeats a recommendation of the Oakley Review (2014) and of the Committee’s earlier report (2015).  DWP continues to refuse this recommendation, although it no longer makes the contentious claim that legislative change would be required.</w:t>
      </w:r>
      <w:r w:rsidRPr="005E0C1C">
        <w:rPr>
          <w:rFonts w:ascii="Times New Roman" w:hAnsi="Times New Roman" w:cs="Times New Roman"/>
          <w:bCs/>
          <w:sz w:val="24"/>
          <w:szCs w:val="24"/>
        </w:rPr>
        <w:t xml:space="preserve"> </w:t>
      </w:r>
      <w:r>
        <w:rPr>
          <w:rFonts w:ascii="Times New Roman" w:hAnsi="Times New Roman" w:cs="Times New Roman"/>
          <w:bCs/>
          <w:sz w:val="24"/>
          <w:szCs w:val="24"/>
        </w:rPr>
        <w:t xml:space="preserve">The issues were fully discussed in Webster (2014). The </w:t>
      </w:r>
      <w:r w:rsidR="00DB6D2F">
        <w:rPr>
          <w:rFonts w:ascii="Times New Roman" w:hAnsi="Times New Roman" w:cs="Times New Roman"/>
          <w:bCs/>
          <w:sz w:val="24"/>
          <w:szCs w:val="24"/>
        </w:rPr>
        <w:t>key</w:t>
      </w:r>
      <w:r>
        <w:rPr>
          <w:rFonts w:ascii="Times New Roman" w:hAnsi="Times New Roman" w:cs="Times New Roman"/>
          <w:bCs/>
          <w:sz w:val="24"/>
          <w:szCs w:val="24"/>
        </w:rPr>
        <w:t xml:space="preserve"> point is that once the sanctions machine is set in motion by a referral from a contractor, the odds are heavily weighted against the claimant. This ruling by DWP was a major contributor to the huge surge in sanctions for non-participation in the Work Programme – see Webster (2016).</w:t>
      </w:r>
    </w:p>
    <w:p w:rsidR="00A13A42" w:rsidRDefault="00A13A42" w:rsidP="00A13A42">
      <w:pPr>
        <w:rPr>
          <w:rFonts w:ascii="Times New Roman" w:hAnsi="Times New Roman" w:cs="Times New Roman"/>
          <w:bCs/>
          <w:sz w:val="24"/>
          <w:szCs w:val="24"/>
        </w:rPr>
      </w:pPr>
    </w:p>
    <w:p w:rsidR="00A13A42" w:rsidRDefault="00A13A42" w:rsidP="00A13A42">
      <w:pPr>
        <w:rPr>
          <w:rFonts w:ascii="Times New Roman" w:hAnsi="Times New Roman" w:cs="Times New Roman"/>
          <w:bCs/>
          <w:sz w:val="24"/>
          <w:szCs w:val="24"/>
        </w:rPr>
      </w:pPr>
      <w:r w:rsidRPr="00FE5FD0">
        <w:rPr>
          <w:rFonts w:ascii="Times New Roman" w:hAnsi="Times New Roman" w:cs="Times New Roman"/>
          <w:bCs/>
          <w:i/>
          <w:sz w:val="24"/>
          <w:szCs w:val="24"/>
        </w:rPr>
        <w:t>The Committee recommended that DWP should commit to a timeframe for decisions at mandatory reconsideration (MR) and appeal.</w:t>
      </w:r>
      <w:r>
        <w:rPr>
          <w:rFonts w:ascii="Times New Roman" w:hAnsi="Times New Roman" w:cs="Times New Roman"/>
          <w:bCs/>
          <w:sz w:val="24"/>
          <w:szCs w:val="24"/>
        </w:rPr>
        <w:t xml:space="preserve"> DWP refuses to commit to a timeframe but agrees to monitor performance on MR and </w:t>
      </w:r>
      <w:r w:rsidR="006A3196">
        <w:rPr>
          <w:rFonts w:ascii="Times New Roman" w:hAnsi="Times New Roman" w:cs="Times New Roman"/>
          <w:bCs/>
          <w:sz w:val="24"/>
          <w:szCs w:val="24"/>
        </w:rPr>
        <w:t xml:space="preserve">to </w:t>
      </w:r>
      <w:r>
        <w:rPr>
          <w:rFonts w:ascii="Times New Roman" w:hAnsi="Times New Roman" w:cs="Times New Roman"/>
          <w:bCs/>
          <w:sz w:val="24"/>
          <w:szCs w:val="24"/>
        </w:rPr>
        <w:t xml:space="preserve">publish Key Performance Indicators by Spring 2019. It states that its aim is to decide MRs within the Assessment Period in which they are requested, but that its current performance is only that ‘the </w:t>
      </w:r>
      <w:r w:rsidRPr="00E11CD2">
        <w:rPr>
          <w:rFonts w:ascii="Times New Roman" w:hAnsi="Times New Roman" w:cs="Times New Roman"/>
          <w:bCs/>
          <w:i/>
          <w:sz w:val="24"/>
          <w:szCs w:val="24"/>
        </w:rPr>
        <w:t>majority</w:t>
      </w:r>
      <w:r>
        <w:rPr>
          <w:rFonts w:ascii="Times New Roman" w:hAnsi="Times New Roman" w:cs="Times New Roman"/>
          <w:bCs/>
          <w:sz w:val="24"/>
          <w:szCs w:val="24"/>
        </w:rPr>
        <w:t xml:space="preserve"> of MRs are decided by the end of the </w:t>
      </w:r>
      <w:r w:rsidRPr="006A3196">
        <w:rPr>
          <w:rFonts w:ascii="Times New Roman" w:hAnsi="Times New Roman" w:cs="Times New Roman"/>
          <w:bCs/>
          <w:i/>
          <w:sz w:val="24"/>
          <w:szCs w:val="24"/>
        </w:rPr>
        <w:t>following</w:t>
      </w:r>
      <w:r>
        <w:rPr>
          <w:rFonts w:ascii="Times New Roman" w:hAnsi="Times New Roman" w:cs="Times New Roman"/>
          <w:bCs/>
          <w:sz w:val="24"/>
          <w:szCs w:val="24"/>
        </w:rPr>
        <w:t xml:space="preserve"> Assessment Period’</w:t>
      </w:r>
      <w:r w:rsidR="006A3196">
        <w:rPr>
          <w:rFonts w:ascii="Times New Roman" w:hAnsi="Times New Roman" w:cs="Times New Roman"/>
          <w:bCs/>
          <w:sz w:val="24"/>
          <w:szCs w:val="24"/>
        </w:rPr>
        <w:t xml:space="preserve"> (emphasis added)</w:t>
      </w:r>
      <w:r>
        <w:rPr>
          <w:rFonts w:ascii="Times New Roman" w:hAnsi="Times New Roman" w:cs="Times New Roman"/>
          <w:bCs/>
          <w:sz w:val="24"/>
          <w:szCs w:val="24"/>
        </w:rPr>
        <w:t>.</w:t>
      </w:r>
      <w:r w:rsidR="00E11CD2">
        <w:rPr>
          <w:rFonts w:ascii="Times New Roman" w:hAnsi="Times New Roman" w:cs="Times New Roman"/>
          <w:bCs/>
          <w:sz w:val="24"/>
          <w:szCs w:val="24"/>
        </w:rPr>
        <w:t xml:space="preserve"> In other words, given that an Assessment Period is a month, performance is currently far short of the aim.</w:t>
      </w:r>
    </w:p>
    <w:p w:rsidR="00A13A42" w:rsidRDefault="00A13A42" w:rsidP="00A13A42">
      <w:pPr>
        <w:rPr>
          <w:rFonts w:ascii="Times New Roman" w:hAnsi="Times New Roman" w:cs="Times New Roman"/>
          <w:bCs/>
          <w:sz w:val="24"/>
          <w:szCs w:val="24"/>
        </w:rPr>
      </w:pPr>
    </w:p>
    <w:p w:rsidR="00A13A42" w:rsidRDefault="00A13A42" w:rsidP="00A13A42">
      <w:pPr>
        <w:rPr>
          <w:rFonts w:ascii="Times New Roman" w:hAnsi="Times New Roman" w:cs="Times New Roman"/>
          <w:color w:val="000000" w:themeColor="text1"/>
          <w:sz w:val="24"/>
          <w:szCs w:val="24"/>
          <w:lang w:eastAsia="en-GB"/>
        </w:rPr>
      </w:pPr>
      <w:r w:rsidRPr="00141DC3">
        <w:rPr>
          <w:rFonts w:ascii="Times New Roman" w:hAnsi="Times New Roman" w:cs="Times New Roman"/>
          <w:bCs/>
          <w:i/>
          <w:sz w:val="24"/>
          <w:szCs w:val="24"/>
        </w:rPr>
        <w:t>The Committee recommended that a first sanctionable ‘failure’ should attract a warning instead of a sanction.</w:t>
      </w:r>
      <w:r>
        <w:rPr>
          <w:rFonts w:ascii="Times New Roman" w:hAnsi="Times New Roman" w:cs="Times New Roman"/>
          <w:bCs/>
          <w:sz w:val="24"/>
          <w:szCs w:val="24"/>
        </w:rPr>
        <w:t xml:space="preserve"> </w:t>
      </w:r>
      <w:r w:rsidR="001D0A90" w:rsidRPr="00943BDA">
        <w:rPr>
          <w:rFonts w:ascii="Times New Roman" w:hAnsi="Times New Roman" w:cs="Times New Roman"/>
          <w:bCs/>
          <w:sz w:val="24"/>
          <w:szCs w:val="24"/>
        </w:rPr>
        <w:t xml:space="preserve">This repeats a recommendation </w:t>
      </w:r>
      <w:r w:rsidR="001D0A90">
        <w:rPr>
          <w:rFonts w:ascii="Times New Roman" w:hAnsi="Times New Roman" w:cs="Times New Roman"/>
          <w:bCs/>
          <w:sz w:val="24"/>
          <w:szCs w:val="24"/>
        </w:rPr>
        <w:t xml:space="preserve">made in the Oakley Review (2014), in the Committee’s earlier sanctions report (2015), by the Public Accounts Committee (2017) </w:t>
      </w:r>
      <w:r w:rsidR="001D0A90" w:rsidRPr="00943BDA">
        <w:rPr>
          <w:rFonts w:ascii="Times New Roman" w:hAnsi="Times New Roman" w:cs="Times New Roman"/>
          <w:bCs/>
          <w:sz w:val="24"/>
          <w:szCs w:val="24"/>
        </w:rPr>
        <w:t xml:space="preserve">and by many other commentators. </w:t>
      </w:r>
      <w:r>
        <w:rPr>
          <w:rFonts w:ascii="Times New Roman" w:hAnsi="Times New Roman" w:cs="Times New Roman"/>
          <w:bCs/>
          <w:sz w:val="24"/>
          <w:szCs w:val="24"/>
        </w:rPr>
        <w:t>After a previous failed experiment (DWP 2018) with what it called a ‘yellow card’ system, but which was not a genuine warning system, DWP is now (Spring 2019</w:t>
      </w:r>
      <w:r w:rsidR="0054246D">
        <w:rPr>
          <w:rFonts w:ascii="Times New Roman" w:hAnsi="Times New Roman" w:cs="Times New Roman"/>
          <w:bCs/>
          <w:sz w:val="24"/>
          <w:szCs w:val="24"/>
        </w:rPr>
        <w:t xml:space="preserve">) </w:t>
      </w:r>
      <w:r>
        <w:rPr>
          <w:rFonts w:ascii="Times New Roman" w:hAnsi="Times New Roman" w:cs="Times New Roman"/>
          <w:bCs/>
          <w:sz w:val="24"/>
          <w:szCs w:val="24"/>
        </w:rPr>
        <w:t xml:space="preserve">starting a test of what it says really is a warning system. </w:t>
      </w:r>
      <w:r w:rsidR="0054246D">
        <w:rPr>
          <w:rFonts w:ascii="Times New Roman" w:hAnsi="Times New Roman" w:cs="Times New Roman"/>
          <w:bCs/>
          <w:sz w:val="24"/>
          <w:szCs w:val="24"/>
        </w:rPr>
        <w:t xml:space="preserve">This is five years after Oakley recommended it. </w:t>
      </w:r>
      <w:r w:rsidR="001D0A90">
        <w:rPr>
          <w:rFonts w:ascii="Times New Roman" w:hAnsi="Times New Roman" w:cs="Times New Roman"/>
          <w:bCs/>
          <w:sz w:val="24"/>
          <w:szCs w:val="24"/>
        </w:rPr>
        <w:t>All we know so far about this test is what the minister Alok Sharma told the Work and Pensions Committee on 27 June 2018</w:t>
      </w:r>
      <w:r w:rsidR="0060105B">
        <w:rPr>
          <w:rFonts w:ascii="Times New Roman" w:hAnsi="Times New Roman" w:cs="Times New Roman"/>
          <w:bCs/>
          <w:sz w:val="24"/>
          <w:szCs w:val="24"/>
        </w:rPr>
        <w:t xml:space="preserve"> (Q.238-39 &amp; Q.307-09)</w:t>
      </w:r>
      <w:r w:rsidR="001D0A90">
        <w:rPr>
          <w:rFonts w:ascii="Times New Roman" w:hAnsi="Times New Roman" w:cs="Times New Roman"/>
          <w:bCs/>
          <w:sz w:val="24"/>
          <w:szCs w:val="24"/>
        </w:rPr>
        <w:t xml:space="preserve">: </w:t>
      </w:r>
      <w:r w:rsidR="00C70D2D" w:rsidRPr="00167099">
        <w:rPr>
          <w:rFonts w:ascii="Times New Roman" w:hAnsi="Times New Roman" w:cs="Times New Roman"/>
          <w:bCs/>
          <w:color w:val="000000" w:themeColor="text1"/>
          <w:sz w:val="24"/>
          <w:szCs w:val="24"/>
        </w:rPr>
        <w:t>‘</w:t>
      </w:r>
      <w:r w:rsidR="00C70D2D" w:rsidRPr="00167099">
        <w:rPr>
          <w:rFonts w:ascii="Times New Roman" w:hAnsi="Times New Roman" w:cs="Times New Roman"/>
          <w:color w:val="000000" w:themeColor="text1"/>
          <w:sz w:val="24"/>
          <w:szCs w:val="24"/>
          <w:lang w:eastAsia="en-GB"/>
        </w:rPr>
        <w:t>We are saying let’s trial out a system where the first time somebody does not turn up for an interview, that does not lead to a sanctions referral if they have a good reason for not attending.’  The trial would be ‘certainly by the beginning of next year’</w:t>
      </w:r>
      <w:r w:rsidR="00C70D2D">
        <w:rPr>
          <w:rFonts w:ascii="Times New Roman" w:hAnsi="Times New Roman" w:cs="Times New Roman"/>
          <w:color w:val="000000" w:themeColor="text1"/>
          <w:sz w:val="24"/>
          <w:szCs w:val="24"/>
          <w:lang w:eastAsia="en-GB"/>
        </w:rPr>
        <w:t xml:space="preserve"> (i.e. 2019)</w:t>
      </w:r>
      <w:r w:rsidR="00C70D2D" w:rsidRPr="00167099">
        <w:rPr>
          <w:rFonts w:ascii="Times New Roman" w:hAnsi="Times New Roman" w:cs="Times New Roman"/>
          <w:color w:val="000000" w:themeColor="text1"/>
          <w:sz w:val="24"/>
          <w:szCs w:val="24"/>
          <w:lang w:eastAsia="en-GB"/>
        </w:rPr>
        <w:t xml:space="preserve"> and would be in a couple of areas</w:t>
      </w:r>
      <w:r w:rsidR="0060105B">
        <w:rPr>
          <w:rFonts w:ascii="Times New Roman" w:hAnsi="Times New Roman" w:cs="Times New Roman"/>
          <w:color w:val="000000" w:themeColor="text1"/>
          <w:sz w:val="24"/>
          <w:szCs w:val="24"/>
          <w:lang w:eastAsia="en-GB"/>
        </w:rPr>
        <w:t>.</w:t>
      </w:r>
    </w:p>
    <w:p w:rsidR="0060105B" w:rsidRDefault="0060105B" w:rsidP="00A13A42">
      <w:pPr>
        <w:rPr>
          <w:rFonts w:ascii="Times New Roman" w:hAnsi="Times New Roman" w:cs="Times New Roman"/>
          <w:bCs/>
          <w:sz w:val="24"/>
          <w:szCs w:val="24"/>
        </w:rPr>
      </w:pPr>
    </w:p>
    <w:p w:rsidR="002364A8" w:rsidRDefault="00A13A42" w:rsidP="00A13A42">
      <w:pPr>
        <w:rPr>
          <w:rFonts w:ascii="Times New Roman" w:hAnsi="Times New Roman" w:cs="Times New Roman"/>
          <w:bCs/>
          <w:sz w:val="24"/>
          <w:szCs w:val="24"/>
        </w:rPr>
      </w:pPr>
      <w:r w:rsidRPr="002B592F">
        <w:rPr>
          <w:rFonts w:ascii="Times New Roman" w:hAnsi="Times New Roman" w:cs="Times New Roman"/>
          <w:bCs/>
          <w:i/>
          <w:sz w:val="24"/>
          <w:szCs w:val="24"/>
        </w:rPr>
        <w:t xml:space="preserve">The Committee recommended that sanction referrals should include a recommendation </w:t>
      </w:r>
      <w:r w:rsidR="00AF780B">
        <w:rPr>
          <w:rFonts w:ascii="Times New Roman" w:hAnsi="Times New Roman" w:cs="Times New Roman"/>
          <w:bCs/>
          <w:i/>
          <w:sz w:val="24"/>
          <w:szCs w:val="24"/>
        </w:rPr>
        <w:t xml:space="preserve">by the work coach </w:t>
      </w:r>
      <w:r w:rsidRPr="002B592F">
        <w:rPr>
          <w:rFonts w:ascii="Times New Roman" w:hAnsi="Times New Roman" w:cs="Times New Roman"/>
          <w:bCs/>
          <w:i/>
          <w:sz w:val="24"/>
          <w:szCs w:val="24"/>
        </w:rPr>
        <w:t>on whether a sanction shou</w:t>
      </w:r>
      <w:r w:rsidR="00AF780B">
        <w:rPr>
          <w:rFonts w:ascii="Times New Roman" w:hAnsi="Times New Roman" w:cs="Times New Roman"/>
          <w:bCs/>
          <w:i/>
          <w:sz w:val="24"/>
          <w:szCs w:val="24"/>
        </w:rPr>
        <w:t>ld be imposed</w:t>
      </w:r>
      <w:r w:rsidRPr="002B592F">
        <w:rPr>
          <w:rFonts w:ascii="Times New Roman" w:hAnsi="Times New Roman" w:cs="Times New Roman"/>
          <w:bCs/>
          <w:i/>
          <w:sz w:val="24"/>
          <w:szCs w:val="24"/>
        </w:rPr>
        <w:t xml:space="preserve">. </w:t>
      </w:r>
      <w:r>
        <w:rPr>
          <w:rFonts w:ascii="Times New Roman" w:hAnsi="Times New Roman" w:cs="Times New Roman"/>
          <w:bCs/>
          <w:sz w:val="24"/>
          <w:szCs w:val="24"/>
        </w:rPr>
        <w:t>One of the great objections to the DWP’s sanctions system is the imposition of sanctions be</w:t>
      </w:r>
      <w:r w:rsidR="00125EA0">
        <w:rPr>
          <w:rFonts w:ascii="Times New Roman" w:hAnsi="Times New Roman" w:cs="Times New Roman"/>
          <w:bCs/>
          <w:sz w:val="24"/>
          <w:szCs w:val="24"/>
        </w:rPr>
        <w:t xml:space="preserve">fore any hearing, and the lack </w:t>
      </w:r>
      <w:r>
        <w:rPr>
          <w:rFonts w:ascii="Times New Roman" w:hAnsi="Times New Roman" w:cs="Times New Roman"/>
          <w:bCs/>
          <w:sz w:val="24"/>
          <w:szCs w:val="24"/>
        </w:rPr>
        <w:t>of contact between the decision maker and the claimant. This recommendation is intended to mitigate this problem. The response from DWP is a flat rejection. This is based first of all on a legal argument that ‘Decision Makers are required by legislation to base their decision only on whether the evidence available shows good reason; there is no allowance for them to consider other factors’.</w:t>
      </w:r>
      <w:r w:rsidRPr="002B592F">
        <w:rPr>
          <w:rFonts w:ascii="Times New Roman" w:hAnsi="Times New Roman" w:cs="Times New Roman"/>
          <w:bCs/>
          <w:sz w:val="24"/>
          <w:szCs w:val="24"/>
        </w:rPr>
        <w:t xml:space="preserve"> </w:t>
      </w:r>
      <w:r>
        <w:rPr>
          <w:rFonts w:ascii="Times New Roman" w:hAnsi="Times New Roman" w:cs="Times New Roman"/>
          <w:bCs/>
          <w:sz w:val="24"/>
          <w:szCs w:val="24"/>
        </w:rPr>
        <w:t xml:space="preserve">This appears dubious; the courts require public officials to act reasonably taking into account all the circumstances. </w:t>
      </w:r>
      <w:r w:rsidR="002364A8">
        <w:rPr>
          <w:rFonts w:ascii="Times New Roman" w:hAnsi="Times New Roman" w:cs="Times New Roman"/>
          <w:bCs/>
          <w:sz w:val="24"/>
          <w:szCs w:val="24"/>
        </w:rPr>
        <w:t>On the face of it, it would mean that the decision maker should go ahead an</w:t>
      </w:r>
      <w:r w:rsidR="00AF780B">
        <w:rPr>
          <w:rFonts w:ascii="Times New Roman" w:hAnsi="Times New Roman" w:cs="Times New Roman"/>
          <w:bCs/>
          <w:sz w:val="24"/>
          <w:szCs w:val="24"/>
        </w:rPr>
        <w:t>d</w:t>
      </w:r>
      <w:r w:rsidR="002364A8">
        <w:rPr>
          <w:rFonts w:ascii="Times New Roman" w:hAnsi="Times New Roman" w:cs="Times New Roman"/>
          <w:bCs/>
          <w:sz w:val="24"/>
          <w:szCs w:val="24"/>
        </w:rPr>
        <w:t xml:space="preserve"> impose a sanction even</w:t>
      </w:r>
      <w:r w:rsidR="00AF780B">
        <w:rPr>
          <w:rFonts w:ascii="Times New Roman" w:hAnsi="Times New Roman" w:cs="Times New Roman"/>
          <w:bCs/>
          <w:sz w:val="24"/>
          <w:szCs w:val="24"/>
        </w:rPr>
        <w:t>, for instance,</w:t>
      </w:r>
      <w:r w:rsidR="002364A8">
        <w:rPr>
          <w:rFonts w:ascii="Times New Roman" w:hAnsi="Times New Roman" w:cs="Times New Roman"/>
          <w:bCs/>
          <w:sz w:val="24"/>
          <w:szCs w:val="24"/>
        </w:rPr>
        <w:t xml:space="preserve"> in a case where they are formally warned that it is likely to precipitate a mental breakdown. </w:t>
      </w:r>
      <w:r>
        <w:rPr>
          <w:rFonts w:ascii="Times New Roman" w:hAnsi="Times New Roman" w:cs="Times New Roman"/>
          <w:bCs/>
          <w:sz w:val="24"/>
          <w:szCs w:val="24"/>
        </w:rPr>
        <w:t>But in any case this stance is inconsistent with DWP’s claim that the aim of conditionality is to motivate claimants into work. DWP’s second argument is that decision makers already have sufficient insight into each claimant’s personal circumstances. M</w:t>
      </w:r>
      <w:r w:rsidR="00125EA0">
        <w:rPr>
          <w:rFonts w:ascii="Times New Roman" w:hAnsi="Times New Roman" w:cs="Times New Roman"/>
          <w:bCs/>
          <w:sz w:val="24"/>
          <w:szCs w:val="24"/>
        </w:rPr>
        <w:t>any</w:t>
      </w:r>
      <w:r>
        <w:rPr>
          <w:rFonts w:ascii="Times New Roman" w:hAnsi="Times New Roman" w:cs="Times New Roman"/>
          <w:bCs/>
          <w:sz w:val="24"/>
          <w:szCs w:val="24"/>
        </w:rPr>
        <w:t xml:space="preserve"> case histories </w:t>
      </w:r>
      <w:r w:rsidR="00125EA0">
        <w:rPr>
          <w:rFonts w:ascii="Times New Roman" w:hAnsi="Times New Roman" w:cs="Times New Roman"/>
          <w:bCs/>
          <w:sz w:val="24"/>
          <w:szCs w:val="24"/>
        </w:rPr>
        <w:t>contradict this claim</w:t>
      </w:r>
      <w:r w:rsidR="002364A8">
        <w:rPr>
          <w:rFonts w:ascii="Times New Roman" w:hAnsi="Times New Roman" w:cs="Times New Roman"/>
          <w:bCs/>
          <w:sz w:val="24"/>
          <w:szCs w:val="24"/>
        </w:rPr>
        <w:t xml:space="preserve">, and it is </w:t>
      </w:r>
      <w:r w:rsidR="00125EA0">
        <w:rPr>
          <w:rFonts w:ascii="Times New Roman" w:hAnsi="Times New Roman" w:cs="Times New Roman"/>
          <w:bCs/>
          <w:sz w:val="24"/>
          <w:szCs w:val="24"/>
        </w:rPr>
        <w:t xml:space="preserve">in any case </w:t>
      </w:r>
      <w:r w:rsidR="002364A8">
        <w:rPr>
          <w:rFonts w:ascii="Times New Roman" w:hAnsi="Times New Roman" w:cs="Times New Roman"/>
          <w:bCs/>
          <w:sz w:val="24"/>
          <w:szCs w:val="24"/>
        </w:rPr>
        <w:t>implausible given the lack of contact and previous involvement between decision maker and claimant.</w:t>
      </w:r>
    </w:p>
    <w:p w:rsidR="002364A8" w:rsidRDefault="002364A8" w:rsidP="00A13A42">
      <w:pPr>
        <w:rPr>
          <w:rFonts w:ascii="Times New Roman" w:hAnsi="Times New Roman" w:cs="Times New Roman"/>
          <w:bCs/>
          <w:sz w:val="24"/>
          <w:szCs w:val="24"/>
        </w:rPr>
      </w:pPr>
    </w:p>
    <w:p w:rsidR="002364A8" w:rsidRDefault="002364A8" w:rsidP="00A13A42">
      <w:pPr>
        <w:rPr>
          <w:rFonts w:ascii="Times New Roman" w:hAnsi="Times New Roman" w:cs="Times New Roman"/>
          <w:bCs/>
          <w:sz w:val="24"/>
          <w:szCs w:val="24"/>
        </w:rPr>
      </w:pPr>
      <w:r>
        <w:rPr>
          <w:rFonts w:ascii="Times New Roman" w:hAnsi="Times New Roman" w:cs="Times New Roman"/>
          <w:bCs/>
          <w:sz w:val="24"/>
          <w:szCs w:val="24"/>
        </w:rPr>
        <w:t xml:space="preserve">Having said all this, there do seem to be drawbacks to the Committee’s proposal. Given the decision maker’s lack of knowledge of the claimant, a recommendation by the work coach that a sanction </w:t>
      </w:r>
      <w:r w:rsidRPr="002364A8">
        <w:rPr>
          <w:rFonts w:ascii="Times New Roman" w:hAnsi="Times New Roman" w:cs="Times New Roman"/>
          <w:bCs/>
          <w:i/>
          <w:sz w:val="24"/>
          <w:szCs w:val="24"/>
        </w:rPr>
        <w:t>should</w:t>
      </w:r>
      <w:r>
        <w:rPr>
          <w:rFonts w:ascii="Times New Roman" w:hAnsi="Times New Roman" w:cs="Times New Roman"/>
          <w:bCs/>
          <w:sz w:val="24"/>
          <w:szCs w:val="24"/>
        </w:rPr>
        <w:t xml:space="preserve"> be imposed seems very unlikely to be overridden by the decision maker, and this is likely to disadvantage many claimants in the inevitable cases where there is a bad relationship between claimant and coach. </w:t>
      </w:r>
    </w:p>
    <w:p w:rsidR="002364A8" w:rsidRDefault="002364A8" w:rsidP="00A13A42">
      <w:pPr>
        <w:rPr>
          <w:rFonts w:ascii="Times New Roman" w:hAnsi="Times New Roman" w:cs="Times New Roman"/>
          <w:bCs/>
          <w:sz w:val="24"/>
          <w:szCs w:val="24"/>
        </w:rPr>
      </w:pPr>
    </w:p>
    <w:p w:rsidR="00AF780B" w:rsidRPr="003A7A76" w:rsidRDefault="00AF780B" w:rsidP="00AF780B">
      <w:pPr>
        <w:rPr>
          <w:rFonts w:ascii="Times New Roman" w:hAnsi="Times New Roman" w:cs="Times New Roman"/>
          <w:sz w:val="24"/>
          <w:szCs w:val="24"/>
        </w:rPr>
      </w:pPr>
      <w:r>
        <w:rPr>
          <w:rFonts w:ascii="Times New Roman" w:hAnsi="Times New Roman" w:cs="Times New Roman"/>
          <w:bCs/>
          <w:sz w:val="24"/>
          <w:szCs w:val="24"/>
        </w:rPr>
        <w:t xml:space="preserve">The present author’s view on how to provide some discretion in the system while at the same time protecting the claimant’s interests was set out in written evidence to the Committee at </w:t>
      </w:r>
      <w:hyperlink r:id="rId9" w:history="1">
        <w:r w:rsidRPr="00535342">
          <w:rPr>
            <w:rStyle w:val="Hyperlink"/>
            <w:rFonts w:ascii="Times New Roman" w:hAnsi="Times New Roman" w:cs="Times New Roman"/>
            <w:bCs/>
            <w:sz w:val="24"/>
            <w:szCs w:val="24"/>
          </w:rPr>
          <w:t>http://data.parliament.uk/writtenevidence/committeeevidence.svc/evidencedocument/work-and-pensions-committee/benefit-sanctions/written/82601.pdf</w:t>
        </w:r>
      </w:hyperlink>
      <w:r>
        <w:t xml:space="preserve"> </w:t>
      </w:r>
      <w:r w:rsidRPr="003A7A76">
        <w:rPr>
          <w:rFonts w:ascii="Times New Roman" w:hAnsi="Times New Roman" w:cs="Times New Roman"/>
          <w:sz w:val="24"/>
          <w:szCs w:val="24"/>
        </w:rPr>
        <w:t xml:space="preserve">and in </w:t>
      </w:r>
    </w:p>
    <w:p w:rsidR="00AF780B" w:rsidRDefault="00AF780B" w:rsidP="00AF780B">
      <w:pPr>
        <w:rPr>
          <w:rFonts w:ascii="Times New Roman" w:hAnsi="Times New Roman" w:cs="Times New Roman"/>
          <w:bCs/>
          <w:sz w:val="24"/>
          <w:szCs w:val="24"/>
        </w:rPr>
      </w:pPr>
      <w:r>
        <w:rPr>
          <w:rFonts w:ascii="Times New Roman" w:hAnsi="Times New Roman" w:cs="Times New Roman"/>
          <w:bCs/>
          <w:sz w:val="24"/>
          <w:szCs w:val="24"/>
        </w:rPr>
        <w:t>oral evidence, Qu.39-43 of the hearing of 16 May 2018, at</w:t>
      </w:r>
    </w:p>
    <w:p w:rsidR="00AF780B" w:rsidRPr="003A7A76" w:rsidRDefault="00CC082C" w:rsidP="00AF780B">
      <w:pPr>
        <w:rPr>
          <w:rFonts w:ascii="Times New Roman" w:hAnsi="Times New Roman" w:cs="Times New Roman"/>
          <w:sz w:val="24"/>
          <w:szCs w:val="24"/>
        </w:rPr>
      </w:pPr>
      <w:hyperlink r:id="rId10" w:history="1">
        <w:r w:rsidR="00AF780B" w:rsidRPr="003A7A76">
          <w:rPr>
            <w:rStyle w:val="Hyperlink"/>
            <w:rFonts w:ascii="Times New Roman" w:hAnsi="Times New Roman" w:cs="Times New Roman"/>
            <w:sz w:val="24"/>
            <w:szCs w:val="24"/>
          </w:rPr>
          <w:t>http://data.parliament.uk/writtenevidence/committeeevidence.svc/evidencedocument/work-and-pensions-committee/benefit-sanctions/oral/83041.pdf</w:t>
        </w:r>
      </w:hyperlink>
    </w:p>
    <w:p w:rsidR="00AF780B" w:rsidRPr="008D0117" w:rsidRDefault="00AF780B" w:rsidP="00AF780B">
      <w:pPr>
        <w:rPr>
          <w:rFonts w:ascii="Times New Roman" w:hAnsi="Times New Roman" w:cs="Times New Roman"/>
          <w:bCs/>
          <w:sz w:val="24"/>
          <w:szCs w:val="24"/>
        </w:rPr>
      </w:pPr>
      <w:r>
        <w:rPr>
          <w:rFonts w:ascii="Times New Roman" w:hAnsi="Times New Roman" w:cs="Times New Roman"/>
          <w:bCs/>
          <w:sz w:val="24"/>
          <w:szCs w:val="24"/>
        </w:rPr>
        <w:t>It is that sanctions should be a genuine last resort</w:t>
      </w:r>
      <w:r w:rsidR="00AA1ACB">
        <w:rPr>
          <w:rFonts w:ascii="Times New Roman" w:hAnsi="Times New Roman" w:cs="Times New Roman"/>
          <w:bCs/>
          <w:sz w:val="24"/>
          <w:szCs w:val="24"/>
        </w:rPr>
        <w:t xml:space="preserve"> (as the DWP already claims</w:t>
      </w:r>
      <w:r w:rsidR="00E0398C">
        <w:rPr>
          <w:rFonts w:ascii="Times New Roman" w:hAnsi="Times New Roman" w:cs="Times New Roman"/>
          <w:bCs/>
          <w:sz w:val="24"/>
          <w:szCs w:val="24"/>
        </w:rPr>
        <w:t>,</w:t>
      </w:r>
      <w:r w:rsidR="00AA1ACB">
        <w:rPr>
          <w:rFonts w:ascii="Times New Roman" w:hAnsi="Times New Roman" w:cs="Times New Roman"/>
          <w:bCs/>
          <w:sz w:val="24"/>
          <w:szCs w:val="24"/>
        </w:rPr>
        <w:t xml:space="preserve"> </w:t>
      </w:r>
      <w:r w:rsidR="00E0398C">
        <w:rPr>
          <w:rFonts w:ascii="Times New Roman" w:hAnsi="Times New Roman" w:cs="Times New Roman"/>
          <w:bCs/>
          <w:sz w:val="24"/>
          <w:szCs w:val="24"/>
        </w:rPr>
        <w:t xml:space="preserve">wrongly, that </w:t>
      </w:r>
      <w:r w:rsidR="00AA1ACB">
        <w:rPr>
          <w:rFonts w:ascii="Times New Roman" w:hAnsi="Times New Roman" w:cs="Times New Roman"/>
          <w:bCs/>
          <w:sz w:val="24"/>
          <w:szCs w:val="24"/>
        </w:rPr>
        <w:t>they are).</w:t>
      </w:r>
      <w:r>
        <w:rPr>
          <w:rFonts w:ascii="Times New Roman" w:hAnsi="Times New Roman" w:cs="Times New Roman"/>
          <w:bCs/>
          <w:sz w:val="24"/>
          <w:szCs w:val="24"/>
        </w:rPr>
        <w:t xml:space="preserve"> Cases where a claimant appears to be exploiting the system should be referred to a more experienced official with a remit similar to that of the former Unemployment Review Officers to make further inquiries and if necessary </w:t>
      </w:r>
      <w:r w:rsidR="00AA1ACB">
        <w:rPr>
          <w:rFonts w:ascii="Times New Roman" w:hAnsi="Times New Roman" w:cs="Times New Roman"/>
          <w:bCs/>
          <w:sz w:val="24"/>
          <w:szCs w:val="24"/>
        </w:rPr>
        <w:t xml:space="preserve">the case would be </w:t>
      </w:r>
      <w:r>
        <w:rPr>
          <w:rFonts w:ascii="Times New Roman" w:hAnsi="Times New Roman" w:cs="Times New Roman"/>
          <w:bCs/>
          <w:sz w:val="24"/>
          <w:szCs w:val="24"/>
        </w:rPr>
        <w:t>escalated further. There should be no reduction of benefits without a hearing</w:t>
      </w:r>
      <w:r w:rsidRPr="008D0117">
        <w:rPr>
          <w:rFonts w:ascii="Times New Roman" w:hAnsi="Times New Roman" w:cs="Times New Roman"/>
          <w:bCs/>
          <w:sz w:val="24"/>
          <w:szCs w:val="24"/>
        </w:rPr>
        <w:t>. ‘</w:t>
      </w:r>
      <w:r w:rsidRPr="008D0117">
        <w:rPr>
          <w:rFonts w:ascii="Times New Roman" w:hAnsi="Times New Roman" w:cs="Times New Roman"/>
          <w:sz w:val="24"/>
          <w:szCs w:val="24"/>
        </w:rPr>
        <w:t>The key thing is that you should not locate more discretion with the jobcentre adviser at the first stage. The discretion should come in through a review process that involves increasingly specialised and experienced people’ (Qu.40).</w:t>
      </w:r>
    </w:p>
    <w:p w:rsidR="00AF780B" w:rsidRPr="008D0117" w:rsidRDefault="00AF780B" w:rsidP="00AF780B">
      <w:pPr>
        <w:rPr>
          <w:rFonts w:ascii="Times New Roman" w:hAnsi="Times New Roman" w:cs="Times New Roman"/>
          <w:bCs/>
          <w:sz w:val="24"/>
          <w:szCs w:val="24"/>
        </w:rPr>
      </w:pPr>
    </w:p>
    <w:p w:rsidR="002364A8" w:rsidRDefault="00E041BC" w:rsidP="00A13A42">
      <w:pPr>
        <w:rPr>
          <w:rFonts w:ascii="Times New Roman" w:hAnsi="Times New Roman" w:cs="Times New Roman"/>
          <w:bCs/>
          <w:sz w:val="24"/>
          <w:szCs w:val="24"/>
        </w:rPr>
      </w:pPr>
      <w:r w:rsidRPr="002B592F">
        <w:rPr>
          <w:rFonts w:ascii="Times New Roman" w:hAnsi="Times New Roman" w:cs="Times New Roman"/>
          <w:bCs/>
          <w:i/>
          <w:sz w:val="24"/>
          <w:szCs w:val="24"/>
        </w:rPr>
        <w:t xml:space="preserve">The Committee </w:t>
      </w:r>
      <w:r>
        <w:rPr>
          <w:rFonts w:ascii="Times New Roman" w:hAnsi="Times New Roman" w:cs="Times New Roman"/>
          <w:bCs/>
          <w:i/>
          <w:sz w:val="24"/>
          <w:szCs w:val="24"/>
        </w:rPr>
        <w:t xml:space="preserve">also </w:t>
      </w:r>
      <w:r w:rsidRPr="002B592F">
        <w:rPr>
          <w:rFonts w:ascii="Times New Roman" w:hAnsi="Times New Roman" w:cs="Times New Roman"/>
          <w:bCs/>
          <w:i/>
          <w:sz w:val="24"/>
          <w:szCs w:val="24"/>
        </w:rPr>
        <w:t xml:space="preserve">recommended that the claimant should have an additional 30 days to provide evidence of good reason following an initial </w:t>
      </w:r>
      <w:r>
        <w:rPr>
          <w:rFonts w:ascii="Times New Roman" w:hAnsi="Times New Roman" w:cs="Times New Roman"/>
          <w:bCs/>
          <w:i/>
          <w:sz w:val="24"/>
          <w:szCs w:val="24"/>
        </w:rPr>
        <w:t xml:space="preserve">sanction </w:t>
      </w:r>
      <w:r w:rsidRPr="002B592F">
        <w:rPr>
          <w:rFonts w:ascii="Times New Roman" w:hAnsi="Times New Roman" w:cs="Times New Roman"/>
          <w:bCs/>
          <w:i/>
          <w:sz w:val="24"/>
          <w:szCs w:val="24"/>
        </w:rPr>
        <w:t>decision which would be provisional.</w:t>
      </w:r>
    </w:p>
    <w:p w:rsidR="00A13A42" w:rsidRDefault="00A13A42" w:rsidP="00A13A42">
      <w:pPr>
        <w:rPr>
          <w:rFonts w:ascii="Times New Roman" w:hAnsi="Times New Roman" w:cs="Times New Roman"/>
          <w:bCs/>
          <w:sz w:val="24"/>
          <w:szCs w:val="24"/>
        </w:rPr>
      </w:pPr>
    </w:p>
    <w:p w:rsidR="00A13A42" w:rsidRDefault="00A13A42" w:rsidP="00A13A42">
      <w:pPr>
        <w:rPr>
          <w:rFonts w:ascii="Times New Roman" w:hAnsi="Times New Roman" w:cs="Times New Roman"/>
          <w:bCs/>
          <w:sz w:val="24"/>
          <w:szCs w:val="24"/>
        </w:rPr>
      </w:pPr>
      <w:r>
        <w:rPr>
          <w:rFonts w:ascii="Times New Roman" w:hAnsi="Times New Roman" w:cs="Times New Roman"/>
          <w:bCs/>
          <w:sz w:val="24"/>
          <w:szCs w:val="24"/>
        </w:rPr>
        <w:t xml:space="preserve">DWP is on </w:t>
      </w:r>
      <w:r w:rsidR="00E041BC">
        <w:rPr>
          <w:rFonts w:ascii="Times New Roman" w:hAnsi="Times New Roman" w:cs="Times New Roman"/>
          <w:bCs/>
          <w:sz w:val="24"/>
          <w:szCs w:val="24"/>
        </w:rPr>
        <w:t>relatively strong</w:t>
      </w:r>
      <w:r>
        <w:rPr>
          <w:rFonts w:ascii="Times New Roman" w:hAnsi="Times New Roman" w:cs="Times New Roman"/>
          <w:bCs/>
          <w:sz w:val="24"/>
          <w:szCs w:val="24"/>
        </w:rPr>
        <w:t xml:space="preserve"> ground in rejecting the 30 day proposal, given that few people used the 14 days offered in the ‘yellow card’ trial (DWP 2018).</w:t>
      </w:r>
    </w:p>
    <w:p w:rsidR="00490D6A" w:rsidRDefault="00490D6A" w:rsidP="00A13A42">
      <w:pPr>
        <w:rPr>
          <w:rFonts w:ascii="Times New Roman" w:hAnsi="Times New Roman" w:cs="Times New Roman"/>
          <w:bCs/>
          <w:sz w:val="24"/>
          <w:szCs w:val="24"/>
        </w:rPr>
      </w:pPr>
    </w:p>
    <w:p w:rsidR="00A13A42" w:rsidRPr="00E64DF9" w:rsidRDefault="00A13A42" w:rsidP="00A13A42">
      <w:pPr>
        <w:rPr>
          <w:rFonts w:ascii="Times New Roman" w:hAnsi="Times New Roman" w:cs="Times New Roman"/>
          <w:b/>
          <w:bCs/>
          <w:sz w:val="24"/>
          <w:szCs w:val="24"/>
        </w:rPr>
      </w:pPr>
      <w:r w:rsidRPr="00E64DF9">
        <w:rPr>
          <w:rFonts w:ascii="Times New Roman" w:hAnsi="Times New Roman" w:cs="Times New Roman"/>
          <w:b/>
          <w:bCs/>
          <w:sz w:val="24"/>
          <w:szCs w:val="24"/>
        </w:rPr>
        <w:t>Hardship payments</w:t>
      </w:r>
    </w:p>
    <w:p w:rsidR="00A13A42" w:rsidRDefault="00A13A42" w:rsidP="00A13A42">
      <w:pPr>
        <w:rPr>
          <w:rFonts w:ascii="Times New Roman" w:hAnsi="Times New Roman" w:cs="Times New Roman"/>
          <w:bCs/>
          <w:sz w:val="24"/>
          <w:szCs w:val="24"/>
        </w:rPr>
      </w:pPr>
    </w:p>
    <w:p w:rsidR="00A13A42" w:rsidRDefault="00A13A42" w:rsidP="00A13A42">
      <w:pPr>
        <w:rPr>
          <w:rFonts w:ascii="Times New Roman" w:hAnsi="Times New Roman" w:cs="Times New Roman"/>
          <w:bCs/>
          <w:sz w:val="24"/>
          <w:szCs w:val="24"/>
        </w:rPr>
      </w:pPr>
      <w:r w:rsidRPr="0047517B">
        <w:rPr>
          <w:rFonts w:ascii="Times New Roman" w:hAnsi="Times New Roman" w:cs="Times New Roman"/>
          <w:bCs/>
          <w:i/>
          <w:sz w:val="24"/>
          <w:szCs w:val="24"/>
        </w:rPr>
        <w:t>The Committee recommended that recovery of UC hardship payments (which unlike JSA and ESA are repayable) should only be at an affordable rate, with a default of 5% of Standard Allowance.</w:t>
      </w:r>
      <w:r>
        <w:rPr>
          <w:rFonts w:ascii="Times New Roman" w:hAnsi="Times New Roman" w:cs="Times New Roman"/>
          <w:bCs/>
          <w:sz w:val="24"/>
          <w:szCs w:val="24"/>
        </w:rPr>
        <w:t xml:space="preserve"> DWP rejects this recommendation, because it does not think </w:t>
      </w:r>
      <w:r w:rsidR="008349B7">
        <w:rPr>
          <w:rFonts w:ascii="Times New Roman" w:hAnsi="Times New Roman" w:cs="Times New Roman"/>
          <w:bCs/>
          <w:sz w:val="24"/>
          <w:szCs w:val="24"/>
        </w:rPr>
        <w:t>it</w:t>
      </w:r>
      <w:r>
        <w:rPr>
          <w:rFonts w:ascii="Times New Roman" w:hAnsi="Times New Roman" w:cs="Times New Roman"/>
          <w:bCs/>
          <w:sz w:val="24"/>
          <w:szCs w:val="24"/>
        </w:rPr>
        <w:t xml:space="preserve"> is harsh enough. </w:t>
      </w:r>
    </w:p>
    <w:p w:rsidR="00A13A42" w:rsidRDefault="007E63BC" w:rsidP="00A13A42">
      <w:pPr>
        <w:rPr>
          <w:rFonts w:ascii="Times New Roman" w:hAnsi="Times New Roman" w:cs="Times New Roman"/>
          <w:bCs/>
          <w:sz w:val="24"/>
          <w:szCs w:val="24"/>
        </w:rPr>
      </w:pPr>
      <w:r>
        <w:rPr>
          <w:rFonts w:ascii="Times New Roman" w:hAnsi="Times New Roman" w:cs="Times New Roman"/>
          <w:bCs/>
          <w:sz w:val="24"/>
          <w:szCs w:val="24"/>
        </w:rPr>
        <w:t>I</w:t>
      </w:r>
      <w:r w:rsidR="00A13A42">
        <w:rPr>
          <w:rFonts w:ascii="Times New Roman" w:hAnsi="Times New Roman" w:cs="Times New Roman"/>
          <w:bCs/>
          <w:sz w:val="24"/>
          <w:szCs w:val="24"/>
        </w:rPr>
        <w:t xml:space="preserve">t describes 30% </w:t>
      </w:r>
      <w:r w:rsidR="00FD1D10">
        <w:rPr>
          <w:rFonts w:ascii="Times New Roman" w:hAnsi="Times New Roman" w:cs="Times New Roman"/>
          <w:bCs/>
          <w:sz w:val="24"/>
          <w:szCs w:val="24"/>
        </w:rPr>
        <w:t>(the rate which is to apply from October 2019</w:t>
      </w:r>
      <w:r w:rsidR="00D849BE">
        <w:rPr>
          <w:rFonts w:ascii="Times New Roman" w:hAnsi="Times New Roman" w:cs="Times New Roman"/>
          <w:bCs/>
          <w:sz w:val="24"/>
          <w:szCs w:val="24"/>
        </w:rPr>
        <w:t>, reduced from the current 40%</w:t>
      </w:r>
      <w:r w:rsidR="00FD1D10">
        <w:rPr>
          <w:rFonts w:ascii="Times New Roman" w:hAnsi="Times New Roman" w:cs="Times New Roman"/>
          <w:bCs/>
          <w:sz w:val="24"/>
          <w:szCs w:val="24"/>
        </w:rPr>
        <w:t xml:space="preserve">) </w:t>
      </w:r>
      <w:r w:rsidR="00A13A42">
        <w:rPr>
          <w:rFonts w:ascii="Times New Roman" w:hAnsi="Times New Roman" w:cs="Times New Roman"/>
          <w:bCs/>
          <w:sz w:val="24"/>
          <w:szCs w:val="24"/>
        </w:rPr>
        <w:t>as a ‘noticeable’ rate of recovery</w:t>
      </w:r>
      <w:r>
        <w:rPr>
          <w:rFonts w:ascii="Times New Roman" w:hAnsi="Times New Roman" w:cs="Times New Roman"/>
          <w:bCs/>
          <w:sz w:val="24"/>
          <w:szCs w:val="24"/>
        </w:rPr>
        <w:t>, implying that, for instance, 20% would not be noticeable</w:t>
      </w:r>
      <w:r w:rsidR="008349B7">
        <w:rPr>
          <w:rFonts w:ascii="Times New Roman" w:hAnsi="Times New Roman" w:cs="Times New Roman"/>
          <w:bCs/>
          <w:sz w:val="24"/>
          <w:szCs w:val="24"/>
        </w:rPr>
        <w:t xml:space="preserve"> to people on the UK’s very low rates of benefit</w:t>
      </w:r>
      <w:r w:rsidR="00A13A42">
        <w:rPr>
          <w:rFonts w:ascii="Times New Roman" w:hAnsi="Times New Roman" w:cs="Times New Roman"/>
          <w:bCs/>
          <w:sz w:val="24"/>
          <w:szCs w:val="24"/>
        </w:rPr>
        <w:t>. It notes that recovery of hardship payments is suspended if people get into work at above their Conditionality Earnings Threshold and that any outstanding balance is written off after 6 months of earning at this level. However, a Parliamentary Question by Stephen Timms MP (</w:t>
      </w:r>
      <w:r w:rsidR="00A13A42" w:rsidRPr="0047517B">
        <w:rPr>
          <w:rFonts w:ascii="Times New Roman" w:hAnsi="Times New Roman" w:cs="Times New Roman"/>
          <w:bCs/>
          <w:sz w:val="24"/>
          <w:szCs w:val="24"/>
        </w:rPr>
        <w:t>WPQ 226487</w:t>
      </w:r>
      <w:r w:rsidR="00A13A42">
        <w:rPr>
          <w:rFonts w:ascii="Times New Roman" w:hAnsi="Times New Roman" w:cs="Times New Roman"/>
          <w:bCs/>
          <w:sz w:val="24"/>
          <w:szCs w:val="24"/>
        </w:rPr>
        <w:t xml:space="preserve">, 4 March 2019) elicited the fact that information on how many people have actually benefited from this supposed incentive ‘is not readily available and to provide it would incur a disproportionate cost’. In other words, DWP does not know whether this </w:t>
      </w:r>
      <w:r w:rsidR="0054246D">
        <w:rPr>
          <w:rFonts w:ascii="Times New Roman" w:hAnsi="Times New Roman" w:cs="Times New Roman"/>
          <w:bCs/>
          <w:sz w:val="24"/>
          <w:szCs w:val="24"/>
        </w:rPr>
        <w:t>‘incentive’</w:t>
      </w:r>
      <w:r w:rsidR="00A13A42">
        <w:rPr>
          <w:rFonts w:ascii="Times New Roman" w:hAnsi="Times New Roman" w:cs="Times New Roman"/>
          <w:bCs/>
          <w:sz w:val="24"/>
          <w:szCs w:val="24"/>
        </w:rPr>
        <w:t xml:space="preserve"> actually has any effect.</w:t>
      </w:r>
    </w:p>
    <w:p w:rsidR="00A13A42" w:rsidRDefault="00A13A42" w:rsidP="00A13A42">
      <w:pPr>
        <w:rPr>
          <w:rFonts w:ascii="Times New Roman" w:hAnsi="Times New Roman" w:cs="Times New Roman"/>
          <w:bCs/>
          <w:sz w:val="24"/>
          <w:szCs w:val="24"/>
        </w:rPr>
      </w:pPr>
    </w:p>
    <w:p w:rsidR="008A12E4" w:rsidRDefault="00A13A42">
      <w:pPr>
        <w:rPr>
          <w:rFonts w:ascii="Times New Roman" w:hAnsi="Times New Roman" w:cs="Times New Roman"/>
          <w:bCs/>
          <w:sz w:val="24"/>
          <w:szCs w:val="24"/>
        </w:rPr>
      </w:pPr>
      <w:r>
        <w:rPr>
          <w:rFonts w:ascii="Times New Roman" w:hAnsi="Times New Roman" w:cs="Times New Roman"/>
          <w:bCs/>
          <w:sz w:val="24"/>
          <w:szCs w:val="24"/>
        </w:rPr>
        <w:t xml:space="preserve">Para.93 of the DWP’s response provides some statistics on repayments of hardship payments, which are discussed in the </w:t>
      </w:r>
      <w:r w:rsidR="007E63BC">
        <w:rPr>
          <w:rFonts w:ascii="Times New Roman" w:hAnsi="Times New Roman" w:cs="Times New Roman"/>
          <w:bCs/>
          <w:sz w:val="24"/>
          <w:szCs w:val="24"/>
        </w:rPr>
        <w:t>February 2019</w:t>
      </w:r>
      <w:r>
        <w:rPr>
          <w:rFonts w:ascii="Times New Roman" w:hAnsi="Times New Roman" w:cs="Times New Roman"/>
          <w:bCs/>
          <w:sz w:val="24"/>
          <w:szCs w:val="24"/>
        </w:rPr>
        <w:t xml:space="preserve"> Briefing.</w:t>
      </w:r>
    </w:p>
    <w:p w:rsidR="00FD1D10" w:rsidRDefault="00FD1D10">
      <w:pPr>
        <w:rPr>
          <w:rFonts w:ascii="Times New Roman" w:hAnsi="Times New Roman" w:cs="Times New Roman"/>
          <w:b/>
          <w:sz w:val="24"/>
          <w:szCs w:val="24"/>
        </w:rPr>
      </w:pPr>
      <w:r>
        <w:rPr>
          <w:rFonts w:ascii="Times New Roman" w:hAnsi="Times New Roman" w:cs="Times New Roman"/>
          <w:b/>
          <w:sz w:val="24"/>
          <w:szCs w:val="24"/>
        </w:rPr>
        <w:br w:type="page"/>
      </w:r>
    </w:p>
    <w:p w:rsidR="00883B2D" w:rsidRPr="00A13A42" w:rsidRDefault="00A13A42">
      <w:pPr>
        <w:rPr>
          <w:rFonts w:ascii="Times New Roman" w:hAnsi="Times New Roman" w:cs="Times New Roman"/>
          <w:b/>
          <w:sz w:val="24"/>
          <w:szCs w:val="24"/>
        </w:rPr>
      </w:pPr>
      <w:r w:rsidRPr="00A13A42">
        <w:rPr>
          <w:rFonts w:ascii="Times New Roman" w:hAnsi="Times New Roman" w:cs="Times New Roman"/>
          <w:b/>
          <w:sz w:val="24"/>
          <w:szCs w:val="24"/>
        </w:rPr>
        <w:t>REFERENCES</w:t>
      </w:r>
    </w:p>
    <w:p w:rsidR="00A13A42" w:rsidRPr="00A13A42" w:rsidRDefault="00A13A42">
      <w:pPr>
        <w:rPr>
          <w:rFonts w:ascii="Times New Roman" w:hAnsi="Times New Roman" w:cs="Times New Roman"/>
          <w:sz w:val="24"/>
          <w:szCs w:val="24"/>
        </w:rPr>
      </w:pPr>
    </w:p>
    <w:p w:rsidR="00532E93" w:rsidRPr="00BA0B5F" w:rsidRDefault="00532E93" w:rsidP="00532E93">
      <w:pPr>
        <w:rPr>
          <w:rFonts w:ascii="Times New Roman" w:hAnsi="Times New Roman" w:cs="Times New Roman"/>
          <w:sz w:val="24"/>
          <w:szCs w:val="24"/>
        </w:rPr>
      </w:pPr>
      <w:r w:rsidRPr="00BA0B5F">
        <w:rPr>
          <w:rFonts w:ascii="Times New Roman" w:hAnsi="Times New Roman" w:cs="Times New Roman"/>
          <w:sz w:val="24"/>
          <w:szCs w:val="24"/>
        </w:rPr>
        <w:t xml:space="preserve">Arni, Patrick, Lalive, Rafael and Van Ours, Jan (2012) ‘How effective are unemployment benefit sanctions?  Looking Beyond Unemployment Exit’, </w:t>
      </w:r>
      <w:r w:rsidRPr="00BA0B5F">
        <w:rPr>
          <w:rFonts w:ascii="Times New Roman" w:hAnsi="Times New Roman" w:cs="Times New Roman"/>
          <w:i/>
          <w:sz w:val="24"/>
          <w:szCs w:val="24"/>
        </w:rPr>
        <w:t>Journal of Applied Econometrics</w:t>
      </w:r>
      <w:r w:rsidRPr="00BA0B5F">
        <w:rPr>
          <w:rFonts w:ascii="Times New Roman" w:hAnsi="Times New Roman" w:cs="Times New Roman"/>
          <w:sz w:val="24"/>
          <w:szCs w:val="24"/>
        </w:rPr>
        <w:t>, DOI: 10.1002/jae.2289</w:t>
      </w:r>
    </w:p>
    <w:p w:rsidR="00532E93" w:rsidRPr="00BA0B5F" w:rsidRDefault="00532E93" w:rsidP="00532E93">
      <w:pPr>
        <w:rPr>
          <w:rFonts w:ascii="Times New Roman" w:hAnsi="Times New Roman" w:cs="Times New Roman"/>
          <w:sz w:val="24"/>
          <w:szCs w:val="24"/>
        </w:rPr>
      </w:pPr>
    </w:p>
    <w:p w:rsidR="00532E93" w:rsidRDefault="00532E93" w:rsidP="00532E93">
      <w:pPr>
        <w:rPr>
          <w:rFonts w:ascii="Times New Roman" w:hAnsi="Times New Roman" w:cs="Times New Roman"/>
          <w:sz w:val="24"/>
          <w:szCs w:val="24"/>
        </w:rPr>
      </w:pPr>
      <w:r>
        <w:rPr>
          <w:rFonts w:ascii="Times New Roman" w:hAnsi="Times New Roman" w:cs="Times New Roman"/>
          <w:sz w:val="24"/>
          <w:szCs w:val="24"/>
        </w:rPr>
        <w:t xml:space="preserve">DWP (2013) </w:t>
      </w:r>
      <w:r w:rsidRPr="00F73506">
        <w:rPr>
          <w:rFonts w:ascii="Times New Roman" w:hAnsi="Times New Roman" w:cs="Times New Roman"/>
          <w:i/>
          <w:sz w:val="24"/>
          <w:szCs w:val="24"/>
        </w:rPr>
        <w:t>Lone Parent Obligations: An impact assessment</w:t>
      </w:r>
      <w:r>
        <w:rPr>
          <w:rFonts w:ascii="Times New Roman" w:hAnsi="Times New Roman" w:cs="Times New Roman"/>
          <w:sz w:val="24"/>
          <w:szCs w:val="24"/>
        </w:rPr>
        <w:t>, Research Report No.845, July</w:t>
      </w:r>
      <w:r w:rsidR="00E84DC7">
        <w:rPr>
          <w:rFonts w:ascii="Times New Roman" w:hAnsi="Times New Roman" w:cs="Times New Roman"/>
          <w:sz w:val="24"/>
          <w:szCs w:val="24"/>
        </w:rPr>
        <w:t xml:space="preserve">, at </w:t>
      </w:r>
      <w:hyperlink r:id="rId11" w:history="1">
        <w:r w:rsidR="00E84DC7" w:rsidRPr="00427B97">
          <w:rPr>
            <w:rStyle w:val="Hyperlink"/>
            <w:rFonts w:ascii="Times New Roman" w:hAnsi="Times New Roman" w:cs="Times New Roman"/>
            <w:sz w:val="24"/>
            <w:szCs w:val="24"/>
          </w:rPr>
          <w:t>https://assets.publishing.service.gov.uk/government/uploads/system/uploads/attachment_data/file/211688/rrep845.pdf</w:t>
        </w:r>
      </w:hyperlink>
    </w:p>
    <w:p w:rsidR="00532E93" w:rsidRDefault="00532E93" w:rsidP="00532E93">
      <w:pPr>
        <w:rPr>
          <w:rFonts w:ascii="Times New Roman" w:hAnsi="Times New Roman" w:cs="Times New Roman"/>
          <w:sz w:val="24"/>
          <w:szCs w:val="24"/>
        </w:rPr>
      </w:pPr>
    </w:p>
    <w:p w:rsidR="00532E93" w:rsidRDefault="00532E93" w:rsidP="00532E93">
      <w:pPr>
        <w:rPr>
          <w:rFonts w:ascii="Times New Roman" w:hAnsi="Times New Roman" w:cs="Times New Roman"/>
          <w:sz w:val="24"/>
          <w:szCs w:val="24"/>
        </w:rPr>
      </w:pPr>
      <w:r>
        <w:rPr>
          <w:rFonts w:ascii="Times New Roman" w:hAnsi="Times New Roman" w:cs="Times New Roman"/>
          <w:sz w:val="24"/>
          <w:szCs w:val="24"/>
        </w:rPr>
        <w:t xml:space="preserve">DWP (2018) </w:t>
      </w:r>
      <w:r w:rsidRPr="00674043">
        <w:rPr>
          <w:rFonts w:ascii="Times New Roman" w:hAnsi="Times New Roman" w:cs="Times New Roman"/>
          <w:i/>
          <w:sz w:val="24"/>
          <w:szCs w:val="24"/>
        </w:rPr>
        <w:t>JSA Sanctions Early Warning Trial Evaluation – Final Report</w:t>
      </w:r>
      <w:r>
        <w:rPr>
          <w:rFonts w:ascii="Times New Roman" w:hAnsi="Times New Roman" w:cs="Times New Roman"/>
          <w:sz w:val="24"/>
          <w:szCs w:val="24"/>
        </w:rPr>
        <w:t>, May</w:t>
      </w:r>
      <w:r w:rsidR="00E84DC7">
        <w:rPr>
          <w:rFonts w:ascii="Times New Roman" w:hAnsi="Times New Roman" w:cs="Times New Roman"/>
          <w:sz w:val="24"/>
          <w:szCs w:val="24"/>
        </w:rPr>
        <w:t>, at</w:t>
      </w:r>
    </w:p>
    <w:p w:rsidR="00E84DC7" w:rsidRDefault="00CC082C" w:rsidP="00532E93">
      <w:pPr>
        <w:rPr>
          <w:rFonts w:ascii="Times New Roman" w:hAnsi="Times New Roman" w:cs="Times New Roman"/>
          <w:sz w:val="24"/>
          <w:szCs w:val="24"/>
        </w:rPr>
      </w:pPr>
      <w:hyperlink r:id="rId12" w:history="1">
        <w:r w:rsidR="00E84DC7" w:rsidRPr="00427B97">
          <w:rPr>
            <w:rStyle w:val="Hyperlink"/>
            <w:rFonts w:ascii="Times New Roman" w:hAnsi="Times New Roman" w:cs="Times New Roman"/>
            <w:sz w:val="24"/>
            <w:szCs w:val="24"/>
          </w:rPr>
          <w:t>https://www.gov.uk/government/publications/jobseekers-allowance-sanctions-early-warning-trial-evaluation-final-report</w:t>
        </w:r>
      </w:hyperlink>
    </w:p>
    <w:p w:rsidR="00532E93" w:rsidRDefault="00532E93" w:rsidP="00532E93">
      <w:pPr>
        <w:rPr>
          <w:rFonts w:ascii="Times New Roman" w:hAnsi="Times New Roman" w:cs="Times New Roman"/>
          <w:sz w:val="24"/>
          <w:szCs w:val="24"/>
        </w:rPr>
      </w:pPr>
    </w:p>
    <w:p w:rsidR="00920A85" w:rsidRDefault="00920A85" w:rsidP="00920A85">
      <w:pPr>
        <w:rPr>
          <w:rFonts w:ascii="Times New Roman" w:hAnsi="Times New Roman" w:cs="Times New Roman"/>
          <w:sz w:val="24"/>
          <w:szCs w:val="24"/>
        </w:rPr>
      </w:pPr>
      <w:r>
        <w:rPr>
          <w:rFonts w:ascii="Times New Roman" w:hAnsi="Times New Roman" w:cs="Times New Roman"/>
          <w:sz w:val="24"/>
          <w:szCs w:val="24"/>
        </w:rPr>
        <w:t xml:space="preserve">House of Commons Committee of Public Accounts (2017) </w:t>
      </w:r>
      <w:r w:rsidRPr="008D35CD">
        <w:rPr>
          <w:rFonts w:ascii="Times New Roman" w:hAnsi="Times New Roman" w:cs="Times New Roman"/>
          <w:i/>
          <w:sz w:val="24"/>
          <w:szCs w:val="24"/>
        </w:rPr>
        <w:t>Benefit Sanctions</w:t>
      </w:r>
      <w:r>
        <w:rPr>
          <w:rFonts w:ascii="Times New Roman" w:hAnsi="Times New Roman" w:cs="Times New Roman"/>
          <w:sz w:val="24"/>
          <w:szCs w:val="24"/>
        </w:rPr>
        <w:t>, Forty-Second Report of Session 2016-17, HC 775, 21 February, at</w:t>
      </w:r>
    </w:p>
    <w:p w:rsidR="00920A85" w:rsidRPr="003570EC" w:rsidRDefault="00CC082C" w:rsidP="00920A85">
      <w:pPr>
        <w:rPr>
          <w:rFonts w:ascii="Times New Roman" w:hAnsi="Times New Roman" w:cs="Times New Roman"/>
          <w:sz w:val="24"/>
          <w:szCs w:val="24"/>
        </w:rPr>
      </w:pPr>
      <w:hyperlink r:id="rId13" w:history="1">
        <w:r w:rsidR="00920A85" w:rsidRPr="003570EC">
          <w:rPr>
            <w:rStyle w:val="Hyperlink"/>
            <w:rFonts w:ascii="Times New Roman" w:hAnsi="Times New Roman" w:cs="Times New Roman"/>
            <w:sz w:val="24"/>
            <w:szCs w:val="24"/>
          </w:rPr>
          <w:t>https://publications.parliament.uk/pa/cm201617/cmselect/cmpubacc/775/775.pdf</w:t>
        </w:r>
      </w:hyperlink>
    </w:p>
    <w:p w:rsidR="00920A85" w:rsidRPr="003570EC" w:rsidRDefault="00920A85" w:rsidP="00920A85">
      <w:pPr>
        <w:rPr>
          <w:rFonts w:ascii="Times New Roman" w:hAnsi="Times New Roman" w:cs="Times New Roman"/>
          <w:sz w:val="24"/>
          <w:szCs w:val="24"/>
        </w:rPr>
      </w:pPr>
    </w:p>
    <w:p w:rsidR="00920A85" w:rsidRPr="00BA0B5F" w:rsidRDefault="00920A85" w:rsidP="00920A85">
      <w:pPr>
        <w:rPr>
          <w:rFonts w:ascii="Times New Roman" w:hAnsi="Times New Roman" w:cs="Times New Roman"/>
          <w:sz w:val="24"/>
          <w:szCs w:val="24"/>
        </w:rPr>
      </w:pPr>
      <w:r w:rsidRPr="00BA0B5F">
        <w:rPr>
          <w:rFonts w:ascii="Times New Roman" w:hAnsi="Times New Roman" w:cs="Times New Roman"/>
          <w:sz w:val="24"/>
          <w:szCs w:val="24"/>
        </w:rPr>
        <w:t xml:space="preserve">House of Commons Work and Pensions Committee (2014) </w:t>
      </w:r>
      <w:r w:rsidRPr="00BA0B5F">
        <w:rPr>
          <w:rFonts w:ascii="Times New Roman" w:hAnsi="Times New Roman" w:cs="Times New Roman"/>
          <w:i/>
          <w:sz w:val="24"/>
          <w:szCs w:val="24"/>
        </w:rPr>
        <w:t>Inquiry into the Role of Jobcentre Plus in the reformed welfare system</w:t>
      </w:r>
      <w:r w:rsidRPr="00BA0B5F">
        <w:rPr>
          <w:rFonts w:ascii="Times New Roman" w:hAnsi="Times New Roman" w:cs="Times New Roman"/>
          <w:sz w:val="24"/>
          <w:szCs w:val="24"/>
        </w:rPr>
        <w:t xml:space="preserve">, Second Report of Session 2013-14, HC 479, January, at </w:t>
      </w:r>
      <w:hyperlink r:id="rId14" w:history="1">
        <w:r w:rsidRPr="00BA0B5F">
          <w:rPr>
            <w:rStyle w:val="Hyperlink"/>
            <w:rFonts w:ascii="Times New Roman" w:hAnsi="Times New Roman" w:cs="Times New Roman"/>
            <w:sz w:val="24"/>
            <w:szCs w:val="24"/>
          </w:rPr>
          <w:t>http://www.publications.parliament.uk/pa/cm201314/cmselect/cmworpen/479/479.pdf</w:t>
        </w:r>
      </w:hyperlink>
    </w:p>
    <w:p w:rsidR="00920A85" w:rsidRPr="00BA0B5F" w:rsidRDefault="00920A85" w:rsidP="00920A85">
      <w:pPr>
        <w:rPr>
          <w:rFonts w:ascii="Times New Roman" w:hAnsi="Times New Roman" w:cs="Times New Roman"/>
          <w:sz w:val="24"/>
          <w:szCs w:val="24"/>
        </w:rPr>
      </w:pPr>
    </w:p>
    <w:p w:rsidR="00532E93" w:rsidRPr="00BA0B5F" w:rsidRDefault="00532E93" w:rsidP="00532E93">
      <w:pPr>
        <w:rPr>
          <w:rFonts w:ascii="Times New Roman" w:hAnsi="Times New Roman" w:cs="Times New Roman"/>
          <w:sz w:val="24"/>
          <w:szCs w:val="24"/>
        </w:rPr>
      </w:pPr>
      <w:r w:rsidRPr="00BA0B5F">
        <w:rPr>
          <w:rFonts w:ascii="Times New Roman" w:hAnsi="Times New Roman" w:cs="Times New Roman"/>
          <w:sz w:val="24"/>
          <w:szCs w:val="24"/>
        </w:rPr>
        <w:t xml:space="preserve">House of Commons Work and Pensions Committee (2015) </w:t>
      </w:r>
      <w:r w:rsidRPr="00BA0B5F">
        <w:rPr>
          <w:rFonts w:ascii="Times New Roman" w:hAnsi="Times New Roman" w:cs="Times New Roman"/>
          <w:i/>
          <w:sz w:val="24"/>
          <w:szCs w:val="24"/>
        </w:rPr>
        <w:t>Benefit sanctions policy beyond the Oakley Review</w:t>
      </w:r>
      <w:r w:rsidRPr="00BA0B5F">
        <w:rPr>
          <w:rFonts w:ascii="Times New Roman" w:hAnsi="Times New Roman" w:cs="Times New Roman"/>
          <w:sz w:val="24"/>
          <w:szCs w:val="24"/>
        </w:rPr>
        <w:t xml:space="preserve">, Fifth Report of Session 2014-15, HC 814, March, available at </w:t>
      </w:r>
      <w:hyperlink r:id="rId15" w:history="1">
        <w:r w:rsidRPr="00BA0B5F">
          <w:rPr>
            <w:rStyle w:val="Hyperlink"/>
            <w:rFonts w:ascii="Times New Roman" w:hAnsi="Times New Roman" w:cs="Times New Roman"/>
            <w:sz w:val="24"/>
            <w:szCs w:val="24"/>
          </w:rPr>
          <w:t>http://www.publications.parliament.uk/pa/cm201415/cmselect/cmworpen/814/814.pdf</w:t>
        </w:r>
      </w:hyperlink>
    </w:p>
    <w:p w:rsidR="00532E93" w:rsidRPr="00BA0B5F" w:rsidRDefault="00532E93" w:rsidP="00532E93">
      <w:pPr>
        <w:rPr>
          <w:rFonts w:ascii="Times New Roman" w:hAnsi="Times New Roman" w:cs="Times New Roman"/>
          <w:sz w:val="24"/>
          <w:szCs w:val="24"/>
        </w:rPr>
      </w:pPr>
    </w:p>
    <w:p w:rsidR="00E84DC7" w:rsidRDefault="00E84DC7" w:rsidP="00E84DC7">
      <w:pPr>
        <w:rPr>
          <w:rFonts w:ascii="Times New Roman" w:hAnsi="Times New Roman" w:cs="Times New Roman"/>
          <w:sz w:val="24"/>
          <w:szCs w:val="24"/>
        </w:rPr>
      </w:pPr>
      <w:r>
        <w:rPr>
          <w:rFonts w:ascii="Times New Roman" w:hAnsi="Times New Roman" w:cs="Times New Roman"/>
          <w:sz w:val="24"/>
          <w:szCs w:val="24"/>
        </w:rPr>
        <w:t xml:space="preserve">House of Commons Work and Pensions Committee (2018) </w:t>
      </w:r>
      <w:r w:rsidRPr="00E84DC7">
        <w:rPr>
          <w:rFonts w:ascii="Times New Roman" w:hAnsi="Times New Roman" w:cs="Times New Roman"/>
          <w:i/>
          <w:sz w:val="24"/>
          <w:szCs w:val="24"/>
        </w:rPr>
        <w:t>Universal Credit: Support for disabled people</w:t>
      </w:r>
      <w:r>
        <w:rPr>
          <w:rFonts w:ascii="Times New Roman" w:hAnsi="Times New Roman" w:cs="Times New Roman"/>
          <w:sz w:val="24"/>
          <w:szCs w:val="24"/>
        </w:rPr>
        <w:t>, Twenty-first report of Session 2017-19, HC 1770, 19 December, at</w:t>
      </w:r>
    </w:p>
    <w:p w:rsidR="00E84DC7" w:rsidRDefault="00CC082C" w:rsidP="00E84DC7">
      <w:pPr>
        <w:rPr>
          <w:rFonts w:ascii="Times New Roman" w:hAnsi="Times New Roman" w:cs="Times New Roman"/>
          <w:sz w:val="24"/>
          <w:szCs w:val="24"/>
        </w:rPr>
      </w:pPr>
      <w:hyperlink r:id="rId16" w:history="1">
        <w:r w:rsidR="00E84DC7" w:rsidRPr="00427B97">
          <w:rPr>
            <w:rStyle w:val="Hyperlink"/>
            <w:rFonts w:ascii="Times New Roman" w:hAnsi="Times New Roman" w:cs="Times New Roman"/>
            <w:sz w:val="24"/>
            <w:szCs w:val="24"/>
          </w:rPr>
          <w:t>https://publications.parliament.uk/pa/cm201719/cmselect/cmworpen/1770/1770.pdf</w:t>
        </w:r>
      </w:hyperlink>
    </w:p>
    <w:p w:rsidR="00E84DC7" w:rsidRDefault="00E84DC7" w:rsidP="00E84DC7">
      <w:pPr>
        <w:rPr>
          <w:rFonts w:ascii="Times New Roman" w:hAnsi="Times New Roman" w:cs="Times New Roman"/>
          <w:sz w:val="24"/>
          <w:szCs w:val="24"/>
        </w:rPr>
      </w:pPr>
    </w:p>
    <w:p w:rsidR="0015337E" w:rsidRDefault="0015337E" w:rsidP="0015337E">
      <w:pPr>
        <w:rPr>
          <w:rFonts w:ascii="Times New Roman" w:hAnsi="Times New Roman" w:cs="Times New Roman"/>
          <w:sz w:val="24"/>
          <w:szCs w:val="24"/>
        </w:rPr>
      </w:pPr>
      <w:r>
        <w:rPr>
          <w:rFonts w:ascii="Times New Roman" w:hAnsi="Times New Roman" w:cs="Times New Roman"/>
          <w:sz w:val="24"/>
          <w:szCs w:val="24"/>
        </w:rPr>
        <w:t xml:space="preserve">House of Commons Work and Pensions Committee (2018) </w:t>
      </w:r>
      <w:r w:rsidRPr="00A15F16">
        <w:rPr>
          <w:rFonts w:ascii="Times New Roman" w:hAnsi="Times New Roman" w:cs="Times New Roman"/>
          <w:i/>
          <w:sz w:val="24"/>
          <w:szCs w:val="24"/>
        </w:rPr>
        <w:t>Benefit Sanctions</w:t>
      </w:r>
      <w:r>
        <w:rPr>
          <w:rFonts w:ascii="Times New Roman" w:hAnsi="Times New Roman" w:cs="Times New Roman"/>
          <w:sz w:val="24"/>
          <w:szCs w:val="24"/>
        </w:rPr>
        <w:t>, Nineteenth Report of Session 2017-19, HC 955, 6 November, at</w:t>
      </w:r>
    </w:p>
    <w:p w:rsidR="0015337E" w:rsidRDefault="00CC082C" w:rsidP="0015337E">
      <w:pPr>
        <w:rPr>
          <w:rFonts w:ascii="Times New Roman" w:hAnsi="Times New Roman" w:cs="Times New Roman"/>
          <w:sz w:val="24"/>
          <w:szCs w:val="24"/>
        </w:rPr>
      </w:pPr>
      <w:hyperlink r:id="rId17" w:history="1">
        <w:r w:rsidR="0015337E" w:rsidRPr="005D7796">
          <w:rPr>
            <w:rStyle w:val="Hyperlink"/>
            <w:rFonts w:ascii="Times New Roman" w:hAnsi="Times New Roman" w:cs="Times New Roman"/>
            <w:sz w:val="24"/>
            <w:szCs w:val="24"/>
          </w:rPr>
          <w:t>https://publications.parliament.uk/pa/cm201719/cmselect/cmworpen/955/955.pdf</w:t>
        </w:r>
      </w:hyperlink>
    </w:p>
    <w:p w:rsidR="0015337E" w:rsidRDefault="0015337E" w:rsidP="0015337E">
      <w:pPr>
        <w:rPr>
          <w:rFonts w:ascii="Times New Roman" w:hAnsi="Times New Roman" w:cs="Times New Roman"/>
          <w:sz w:val="24"/>
          <w:szCs w:val="24"/>
        </w:rPr>
      </w:pPr>
    </w:p>
    <w:p w:rsidR="0015337E" w:rsidRDefault="0015337E" w:rsidP="0015337E">
      <w:pPr>
        <w:rPr>
          <w:rFonts w:ascii="Times New Roman" w:hAnsi="Times New Roman" w:cs="Times New Roman"/>
          <w:sz w:val="24"/>
          <w:szCs w:val="24"/>
        </w:rPr>
      </w:pPr>
      <w:r>
        <w:rPr>
          <w:rFonts w:ascii="Times New Roman" w:hAnsi="Times New Roman" w:cs="Times New Roman"/>
          <w:sz w:val="24"/>
          <w:szCs w:val="24"/>
        </w:rPr>
        <w:t xml:space="preserve">House of Commons Work and Pensions Committee (2019) </w:t>
      </w:r>
      <w:r w:rsidRPr="00A15F16">
        <w:rPr>
          <w:rFonts w:ascii="Times New Roman" w:hAnsi="Times New Roman" w:cs="Times New Roman"/>
          <w:i/>
          <w:sz w:val="24"/>
          <w:szCs w:val="24"/>
        </w:rPr>
        <w:t>Benefit Sanctions</w:t>
      </w:r>
      <w:r>
        <w:rPr>
          <w:rFonts w:ascii="Times New Roman" w:hAnsi="Times New Roman" w:cs="Times New Roman"/>
          <w:i/>
          <w:sz w:val="24"/>
          <w:szCs w:val="24"/>
        </w:rPr>
        <w:t>: Government Response to the Committee’s Nineteenth Report of Session 2017-19</w:t>
      </w:r>
      <w:r>
        <w:rPr>
          <w:rFonts w:ascii="Times New Roman" w:hAnsi="Times New Roman" w:cs="Times New Roman"/>
          <w:sz w:val="24"/>
          <w:szCs w:val="24"/>
        </w:rPr>
        <w:t xml:space="preserve">, HC 1949, 11 February,, at </w:t>
      </w:r>
      <w:hyperlink r:id="rId18" w:history="1">
        <w:r w:rsidRPr="00A818E7">
          <w:rPr>
            <w:rStyle w:val="Hyperlink"/>
            <w:rFonts w:ascii="Times New Roman" w:hAnsi="Times New Roman" w:cs="Times New Roman"/>
            <w:sz w:val="24"/>
            <w:szCs w:val="24"/>
          </w:rPr>
          <w:t>https://publications.parliament.uk/pa/cm201719/cmselect/cmworpen/1949/1949.pdf</w:t>
        </w:r>
      </w:hyperlink>
    </w:p>
    <w:p w:rsidR="0015337E" w:rsidRDefault="0015337E" w:rsidP="0015337E">
      <w:pPr>
        <w:rPr>
          <w:rFonts w:ascii="Times New Roman" w:hAnsi="Times New Roman" w:cs="Times New Roman"/>
          <w:sz w:val="24"/>
          <w:szCs w:val="24"/>
        </w:rPr>
      </w:pPr>
    </w:p>
    <w:p w:rsidR="00532E93" w:rsidRPr="00BA0B5F" w:rsidRDefault="00532E93" w:rsidP="00532E93">
      <w:pPr>
        <w:rPr>
          <w:rFonts w:ascii="Times New Roman" w:hAnsi="Times New Roman" w:cs="Times New Roman"/>
          <w:sz w:val="24"/>
          <w:szCs w:val="24"/>
        </w:rPr>
      </w:pPr>
      <w:r>
        <w:rPr>
          <w:rFonts w:ascii="Times New Roman" w:hAnsi="Times New Roman" w:cs="Times New Roman"/>
          <w:sz w:val="24"/>
          <w:szCs w:val="24"/>
        </w:rPr>
        <w:t xml:space="preserve">Lalive, Raphael, Jan C. van Ours &amp; Jozef Zweimuller (2005) ‘The Effect of Benefit Sanctions on the Duration of Unemployment’, </w:t>
      </w:r>
      <w:r w:rsidRPr="006F5240">
        <w:rPr>
          <w:rFonts w:ascii="Times New Roman" w:hAnsi="Times New Roman" w:cs="Times New Roman"/>
          <w:i/>
          <w:sz w:val="24"/>
          <w:szCs w:val="24"/>
        </w:rPr>
        <w:t>Journal of the European Economic Association</w:t>
      </w:r>
      <w:r>
        <w:rPr>
          <w:rFonts w:ascii="Times New Roman" w:hAnsi="Times New Roman" w:cs="Times New Roman"/>
          <w:sz w:val="24"/>
          <w:szCs w:val="24"/>
        </w:rPr>
        <w:t>, December, 1386-1418</w:t>
      </w:r>
    </w:p>
    <w:p w:rsidR="00532E93" w:rsidRPr="00BA0B5F" w:rsidRDefault="00532E93" w:rsidP="00532E93">
      <w:pPr>
        <w:rPr>
          <w:rFonts w:ascii="Times New Roman" w:hAnsi="Times New Roman" w:cs="Times New Roman"/>
          <w:sz w:val="24"/>
          <w:szCs w:val="24"/>
        </w:rPr>
      </w:pPr>
    </w:p>
    <w:p w:rsidR="00532E93" w:rsidRDefault="00532E93" w:rsidP="00532E93">
      <w:pPr>
        <w:rPr>
          <w:rFonts w:ascii="Times New Roman" w:hAnsi="Times New Roman" w:cs="Times New Roman"/>
          <w:sz w:val="24"/>
          <w:szCs w:val="24"/>
        </w:rPr>
      </w:pPr>
      <w:r>
        <w:rPr>
          <w:rFonts w:ascii="Times New Roman" w:hAnsi="Times New Roman" w:cs="Times New Roman"/>
          <w:sz w:val="24"/>
          <w:szCs w:val="24"/>
        </w:rPr>
        <w:t xml:space="preserve">National Audit Office (2016) </w:t>
      </w:r>
      <w:r w:rsidRPr="001457AE">
        <w:rPr>
          <w:rFonts w:ascii="Times New Roman" w:hAnsi="Times New Roman" w:cs="Times New Roman"/>
          <w:i/>
          <w:sz w:val="24"/>
          <w:szCs w:val="24"/>
        </w:rPr>
        <w:t>Benefit Sanctions</w:t>
      </w:r>
      <w:r>
        <w:rPr>
          <w:rFonts w:ascii="Times New Roman" w:hAnsi="Times New Roman" w:cs="Times New Roman"/>
          <w:sz w:val="24"/>
          <w:szCs w:val="24"/>
        </w:rPr>
        <w:t>, HC 628, 30 November, at</w:t>
      </w:r>
    </w:p>
    <w:p w:rsidR="00532E93" w:rsidRDefault="00CC082C" w:rsidP="00532E93">
      <w:pPr>
        <w:rPr>
          <w:rFonts w:ascii="Times New Roman" w:hAnsi="Times New Roman" w:cs="Times New Roman"/>
          <w:sz w:val="24"/>
          <w:szCs w:val="24"/>
        </w:rPr>
      </w:pPr>
      <w:hyperlink r:id="rId19" w:history="1">
        <w:r w:rsidR="00532E93" w:rsidRPr="00C334D9">
          <w:rPr>
            <w:rStyle w:val="Hyperlink"/>
            <w:rFonts w:ascii="Times New Roman" w:hAnsi="Times New Roman" w:cs="Times New Roman"/>
            <w:sz w:val="24"/>
            <w:szCs w:val="24"/>
          </w:rPr>
          <w:t>https://www.nao.org.uk/report/benefit-sanctions/</w:t>
        </w:r>
      </w:hyperlink>
    </w:p>
    <w:p w:rsidR="00532E93" w:rsidRDefault="00532E93" w:rsidP="00532E93">
      <w:pPr>
        <w:rPr>
          <w:rFonts w:ascii="Times New Roman" w:hAnsi="Times New Roman" w:cs="Times New Roman"/>
          <w:sz w:val="24"/>
          <w:szCs w:val="24"/>
        </w:rPr>
      </w:pPr>
    </w:p>
    <w:p w:rsidR="00532E93" w:rsidRDefault="00532E93" w:rsidP="00532E93">
      <w:pPr>
        <w:rPr>
          <w:rFonts w:ascii="Times New Roman" w:hAnsi="Times New Roman" w:cs="Times New Roman"/>
          <w:sz w:val="24"/>
          <w:szCs w:val="24"/>
        </w:rPr>
      </w:pPr>
      <w:r w:rsidRPr="00BA0B5F">
        <w:rPr>
          <w:rFonts w:ascii="Times New Roman" w:hAnsi="Times New Roman" w:cs="Times New Roman"/>
          <w:sz w:val="24"/>
          <w:szCs w:val="24"/>
        </w:rPr>
        <w:t xml:space="preserve">Oakley, Matthew (2014) </w:t>
      </w:r>
      <w:r w:rsidRPr="00BA0B5F">
        <w:rPr>
          <w:rFonts w:ascii="Times New Roman" w:hAnsi="Times New Roman" w:cs="Times New Roman"/>
          <w:i/>
          <w:sz w:val="24"/>
          <w:szCs w:val="24"/>
        </w:rPr>
        <w:t>Independent review of the operation of Jobseeker’s Allowance sanctions validated by the Jobseekers Act 2013</w:t>
      </w:r>
      <w:r w:rsidRPr="00BA0B5F">
        <w:rPr>
          <w:rFonts w:ascii="Times New Roman" w:hAnsi="Times New Roman" w:cs="Times New Roman"/>
          <w:sz w:val="24"/>
          <w:szCs w:val="24"/>
        </w:rPr>
        <w:t>, DWP, July</w:t>
      </w:r>
      <w:r>
        <w:rPr>
          <w:rFonts w:ascii="Times New Roman" w:hAnsi="Times New Roman" w:cs="Times New Roman"/>
          <w:sz w:val="24"/>
          <w:szCs w:val="24"/>
        </w:rPr>
        <w:t>, at</w:t>
      </w:r>
    </w:p>
    <w:p w:rsidR="00532E93" w:rsidRPr="00BA0B5F" w:rsidRDefault="00CC082C" w:rsidP="00532E93">
      <w:pPr>
        <w:rPr>
          <w:rFonts w:ascii="Times New Roman" w:hAnsi="Times New Roman" w:cs="Times New Roman"/>
          <w:sz w:val="24"/>
          <w:szCs w:val="24"/>
        </w:rPr>
      </w:pPr>
      <w:hyperlink r:id="rId20" w:history="1">
        <w:r w:rsidR="00532E93" w:rsidRPr="00A64269">
          <w:rPr>
            <w:rStyle w:val="Hyperlink"/>
            <w:rFonts w:ascii="Times New Roman" w:hAnsi="Times New Roman" w:cs="Times New Roman"/>
            <w:sz w:val="24"/>
            <w:szCs w:val="24"/>
          </w:rPr>
          <w:t>https://www.gov.uk/government/uploads/system/uploads/attachment_data/file/335144/jsa-sanctions-independent-review.pdf</w:t>
        </w:r>
      </w:hyperlink>
      <w:r w:rsidR="00532E93">
        <w:rPr>
          <w:rFonts w:ascii="Times New Roman" w:hAnsi="Times New Roman" w:cs="Times New Roman"/>
          <w:sz w:val="24"/>
          <w:szCs w:val="24"/>
        </w:rPr>
        <w:t xml:space="preserve"> </w:t>
      </w:r>
    </w:p>
    <w:p w:rsidR="00532E93" w:rsidRPr="00BA0B5F" w:rsidRDefault="00532E93" w:rsidP="00532E93">
      <w:pPr>
        <w:rPr>
          <w:rFonts w:ascii="Times New Roman" w:hAnsi="Times New Roman" w:cs="Times New Roman"/>
          <w:sz w:val="24"/>
          <w:szCs w:val="24"/>
        </w:rPr>
      </w:pPr>
    </w:p>
    <w:p w:rsidR="00532E93" w:rsidRPr="00BA0B5F" w:rsidRDefault="00532E93" w:rsidP="00532E93">
      <w:pPr>
        <w:rPr>
          <w:rFonts w:ascii="Times New Roman" w:hAnsi="Times New Roman" w:cs="Times New Roman"/>
          <w:sz w:val="24"/>
          <w:szCs w:val="24"/>
        </w:rPr>
      </w:pPr>
      <w:r w:rsidRPr="00BA0B5F">
        <w:rPr>
          <w:rFonts w:ascii="Times New Roman" w:hAnsi="Times New Roman" w:cs="Times New Roman"/>
          <w:sz w:val="24"/>
          <w:szCs w:val="24"/>
        </w:rPr>
        <w:t xml:space="preserve">Svarer, Michael (2011) ‘The Effect of Sanctions on Exit from Unemployment: Evidence from Denmark’, </w:t>
      </w:r>
      <w:r w:rsidRPr="00BA0B5F">
        <w:rPr>
          <w:rFonts w:ascii="Times New Roman" w:hAnsi="Times New Roman" w:cs="Times New Roman"/>
          <w:i/>
          <w:sz w:val="24"/>
          <w:szCs w:val="24"/>
        </w:rPr>
        <w:t>Economica</w:t>
      </w:r>
      <w:r w:rsidRPr="00BA0B5F">
        <w:rPr>
          <w:rFonts w:ascii="Times New Roman" w:hAnsi="Times New Roman" w:cs="Times New Roman"/>
          <w:sz w:val="24"/>
          <w:szCs w:val="24"/>
        </w:rPr>
        <w:t>, 78, 751–778</w:t>
      </w:r>
    </w:p>
    <w:p w:rsidR="00532E93" w:rsidRDefault="00532E93" w:rsidP="00532E93">
      <w:pPr>
        <w:rPr>
          <w:rFonts w:ascii="Times New Roman" w:hAnsi="Times New Roman" w:cs="Times New Roman"/>
          <w:bCs/>
          <w:sz w:val="24"/>
          <w:szCs w:val="24"/>
        </w:rPr>
      </w:pPr>
    </w:p>
    <w:p w:rsidR="00532E93" w:rsidRPr="00A15BFE" w:rsidRDefault="00532E93" w:rsidP="00532E93">
      <w:pPr>
        <w:rPr>
          <w:rFonts w:ascii="Times New Roman" w:hAnsi="Times New Roman" w:cs="Times New Roman"/>
          <w:sz w:val="24"/>
          <w:szCs w:val="24"/>
        </w:rPr>
      </w:pPr>
      <w:r w:rsidRPr="00A15BFE">
        <w:rPr>
          <w:rFonts w:ascii="Times New Roman" w:hAnsi="Times New Roman" w:cs="Times New Roman"/>
          <w:sz w:val="24"/>
          <w:szCs w:val="24"/>
        </w:rPr>
        <w:t xml:space="preserve">Van den Berg, Gerard &amp; Vikström, Johan (2014) </w:t>
      </w:r>
      <w:r>
        <w:rPr>
          <w:rFonts w:ascii="Times New Roman" w:hAnsi="Times New Roman" w:cs="Times New Roman"/>
          <w:sz w:val="24"/>
          <w:szCs w:val="24"/>
        </w:rPr>
        <w:t xml:space="preserve">‘Monitoring Job Offer Decisions, Punishments, Exit to Work and Job Quality’, </w:t>
      </w:r>
      <w:r w:rsidRPr="00A15BFE">
        <w:rPr>
          <w:rFonts w:ascii="Times New Roman" w:hAnsi="Times New Roman" w:cs="Times New Roman"/>
          <w:i/>
          <w:sz w:val="24"/>
          <w:szCs w:val="24"/>
        </w:rPr>
        <w:t>Scandinavian Journal of Economics</w:t>
      </w:r>
      <w:r>
        <w:rPr>
          <w:rFonts w:ascii="Times New Roman" w:hAnsi="Times New Roman" w:cs="Times New Roman"/>
          <w:sz w:val="24"/>
          <w:szCs w:val="24"/>
        </w:rPr>
        <w:t>, 116(2), 284-334</w:t>
      </w:r>
    </w:p>
    <w:p w:rsidR="00532E93" w:rsidRPr="00A15BFE" w:rsidRDefault="00532E93" w:rsidP="00532E93">
      <w:pPr>
        <w:rPr>
          <w:rFonts w:ascii="Times New Roman" w:hAnsi="Times New Roman" w:cs="Times New Roman"/>
          <w:sz w:val="24"/>
          <w:szCs w:val="24"/>
        </w:rPr>
      </w:pPr>
    </w:p>
    <w:p w:rsidR="00532E93" w:rsidRDefault="00532E93" w:rsidP="00532E93">
      <w:pPr>
        <w:rPr>
          <w:rFonts w:ascii="Times New Roman" w:hAnsi="Times New Roman" w:cs="Times New Roman"/>
          <w:sz w:val="24"/>
          <w:szCs w:val="24"/>
        </w:rPr>
      </w:pPr>
      <w:r>
        <w:rPr>
          <w:rFonts w:ascii="Times New Roman" w:hAnsi="Times New Roman" w:cs="Times New Roman"/>
          <w:sz w:val="24"/>
          <w:szCs w:val="24"/>
        </w:rPr>
        <w:t xml:space="preserve">Webster, David (2014) </w:t>
      </w:r>
      <w:r>
        <w:rPr>
          <w:rFonts w:ascii="Times New Roman" w:hAnsi="Times New Roman" w:cs="Times New Roman"/>
          <w:i/>
          <w:sz w:val="24"/>
          <w:szCs w:val="24"/>
        </w:rPr>
        <w:t>JSA</w:t>
      </w:r>
      <w:r w:rsidRPr="00EE2118">
        <w:rPr>
          <w:rFonts w:ascii="Times New Roman" w:hAnsi="Times New Roman" w:cs="Times New Roman"/>
          <w:i/>
          <w:sz w:val="24"/>
          <w:szCs w:val="24"/>
        </w:rPr>
        <w:t xml:space="preserve"> Sanctions: A Guide </w:t>
      </w:r>
      <w:r>
        <w:rPr>
          <w:rFonts w:ascii="Times New Roman" w:hAnsi="Times New Roman" w:cs="Times New Roman"/>
          <w:i/>
          <w:sz w:val="24"/>
          <w:szCs w:val="24"/>
        </w:rPr>
        <w:t>t</w:t>
      </w:r>
      <w:r w:rsidRPr="00EE2118">
        <w:rPr>
          <w:rFonts w:ascii="Times New Roman" w:hAnsi="Times New Roman" w:cs="Times New Roman"/>
          <w:i/>
          <w:sz w:val="24"/>
          <w:szCs w:val="24"/>
        </w:rPr>
        <w:t xml:space="preserve">o </w:t>
      </w:r>
      <w:r>
        <w:rPr>
          <w:rFonts w:ascii="Times New Roman" w:hAnsi="Times New Roman" w:cs="Times New Roman"/>
          <w:i/>
          <w:sz w:val="24"/>
          <w:szCs w:val="24"/>
        </w:rPr>
        <w:t>t</w:t>
      </w:r>
      <w:r w:rsidRPr="00EE2118">
        <w:rPr>
          <w:rFonts w:ascii="Times New Roman" w:hAnsi="Times New Roman" w:cs="Times New Roman"/>
          <w:i/>
          <w:sz w:val="24"/>
          <w:szCs w:val="24"/>
        </w:rPr>
        <w:t xml:space="preserve">he Oakley Report </w:t>
      </w:r>
      <w:r>
        <w:rPr>
          <w:rFonts w:ascii="Times New Roman" w:hAnsi="Times New Roman" w:cs="Times New Roman"/>
          <w:i/>
          <w:sz w:val="24"/>
          <w:szCs w:val="24"/>
        </w:rPr>
        <w:t>a</w:t>
      </w:r>
      <w:r w:rsidRPr="00EE2118">
        <w:rPr>
          <w:rFonts w:ascii="Times New Roman" w:hAnsi="Times New Roman" w:cs="Times New Roman"/>
          <w:i/>
          <w:sz w:val="24"/>
          <w:szCs w:val="24"/>
        </w:rPr>
        <w:t xml:space="preserve">nd </w:t>
      </w:r>
      <w:r>
        <w:rPr>
          <w:rFonts w:ascii="Times New Roman" w:hAnsi="Times New Roman" w:cs="Times New Roman"/>
          <w:i/>
          <w:sz w:val="24"/>
          <w:szCs w:val="24"/>
        </w:rPr>
        <w:t>t</w:t>
      </w:r>
      <w:r w:rsidRPr="00EE2118">
        <w:rPr>
          <w:rFonts w:ascii="Times New Roman" w:hAnsi="Times New Roman" w:cs="Times New Roman"/>
          <w:i/>
          <w:sz w:val="24"/>
          <w:szCs w:val="24"/>
        </w:rPr>
        <w:t>he Government’s Response</w:t>
      </w:r>
      <w:r>
        <w:rPr>
          <w:rFonts w:ascii="Times New Roman" w:hAnsi="Times New Roman" w:cs="Times New Roman"/>
          <w:sz w:val="24"/>
          <w:szCs w:val="24"/>
        </w:rPr>
        <w:t>, u</w:t>
      </w:r>
      <w:r w:rsidRPr="00EE2118">
        <w:rPr>
          <w:rFonts w:ascii="Times New Roman" w:hAnsi="Times New Roman" w:cs="Times New Roman"/>
          <w:sz w:val="24"/>
          <w:szCs w:val="24"/>
        </w:rPr>
        <w:t>pdated 14 September 2014</w:t>
      </w:r>
      <w:r>
        <w:rPr>
          <w:rFonts w:ascii="Times New Roman" w:hAnsi="Times New Roman" w:cs="Times New Roman"/>
          <w:sz w:val="24"/>
          <w:szCs w:val="24"/>
        </w:rPr>
        <w:t>, at</w:t>
      </w:r>
    </w:p>
    <w:p w:rsidR="00532E93" w:rsidRDefault="00CC082C" w:rsidP="00532E93">
      <w:pPr>
        <w:rPr>
          <w:rFonts w:ascii="Times New Roman" w:hAnsi="Times New Roman" w:cs="Times New Roman"/>
          <w:sz w:val="24"/>
          <w:szCs w:val="24"/>
        </w:rPr>
      </w:pPr>
      <w:hyperlink r:id="rId21" w:history="1">
        <w:r w:rsidR="00532E93" w:rsidRPr="0062463F">
          <w:rPr>
            <w:rStyle w:val="Hyperlink"/>
            <w:rFonts w:ascii="Times New Roman" w:hAnsi="Times New Roman" w:cs="Times New Roman"/>
            <w:sz w:val="24"/>
            <w:szCs w:val="24"/>
          </w:rPr>
          <w:t>http://www.cpag.org.uk/sites/default/files/uploads/CPAG-Oakley-Report-Guide-DW-rev-14-Sept-2014.pdf</w:t>
        </w:r>
      </w:hyperlink>
    </w:p>
    <w:p w:rsidR="00532E93" w:rsidRDefault="00532E93" w:rsidP="00532E93">
      <w:pPr>
        <w:rPr>
          <w:rFonts w:ascii="Times New Roman" w:hAnsi="Times New Roman" w:cs="Times New Roman"/>
          <w:sz w:val="24"/>
          <w:szCs w:val="24"/>
        </w:rPr>
      </w:pPr>
    </w:p>
    <w:p w:rsidR="00532E93" w:rsidRPr="00220F33" w:rsidRDefault="00532E93" w:rsidP="00532E93">
      <w:pPr>
        <w:rPr>
          <w:rFonts w:ascii="Times New Roman" w:hAnsi="Times New Roman" w:cs="Times New Roman"/>
        </w:rPr>
      </w:pPr>
      <w:r>
        <w:rPr>
          <w:rFonts w:ascii="Times New Roman" w:hAnsi="Times New Roman" w:cs="Times New Roman"/>
        </w:rPr>
        <w:t xml:space="preserve">Webster, David (2016) </w:t>
      </w:r>
      <w:r w:rsidRPr="00220F33">
        <w:rPr>
          <w:rFonts w:ascii="Times New Roman" w:hAnsi="Times New Roman" w:cs="Times New Roman"/>
          <w:i/>
        </w:rPr>
        <w:t>Explaining the rise and fall of JSA and ESA sanctions 2010-16</w:t>
      </w:r>
      <w:r>
        <w:rPr>
          <w:rFonts w:ascii="Times New Roman" w:hAnsi="Times New Roman" w:cs="Times New Roman"/>
        </w:rPr>
        <w:t xml:space="preserve">, 3 October, at </w:t>
      </w:r>
      <w:hyperlink r:id="rId22" w:history="1">
        <w:r w:rsidRPr="00157EF1">
          <w:rPr>
            <w:rStyle w:val="Hyperlink"/>
            <w:rFonts w:ascii="Times New Roman" w:hAnsi="Times New Roman" w:cs="Times New Roman"/>
          </w:rPr>
          <w:t>http://www.cpag.org.uk/david-webster</w:t>
        </w:r>
      </w:hyperlink>
      <w:r>
        <w:rPr>
          <w:rFonts w:ascii="Times New Roman" w:hAnsi="Times New Roman" w:cs="Times New Roman"/>
        </w:rPr>
        <w:t xml:space="preserve"> </w:t>
      </w:r>
    </w:p>
    <w:p w:rsidR="00532E93" w:rsidRPr="00220F33" w:rsidRDefault="00532E93" w:rsidP="00532E93">
      <w:pPr>
        <w:rPr>
          <w:rFonts w:ascii="Times New Roman" w:hAnsi="Times New Roman" w:cs="Times New Roman"/>
        </w:rPr>
      </w:pPr>
    </w:p>
    <w:p w:rsidR="002364A8" w:rsidRDefault="002364A8" w:rsidP="002364A8">
      <w:pPr>
        <w:rPr>
          <w:rFonts w:ascii="Times New Roman" w:hAnsi="Times New Roman" w:cs="Times New Roman"/>
          <w:bCs/>
          <w:sz w:val="24"/>
          <w:szCs w:val="24"/>
        </w:rPr>
      </w:pPr>
      <w:r>
        <w:rPr>
          <w:rFonts w:ascii="Times New Roman" w:hAnsi="Times New Roman" w:cs="Times New Roman"/>
          <w:bCs/>
          <w:sz w:val="24"/>
          <w:szCs w:val="24"/>
        </w:rPr>
        <w:t xml:space="preserve">Webster, David (2018) Written evidence to the House of Commons Work and Pensions Committee inquiry into </w:t>
      </w:r>
      <w:r w:rsidRPr="006E6695">
        <w:rPr>
          <w:rFonts w:ascii="Times New Roman" w:hAnsi="Times New Roman" w:cs="Times New Roman"/>
          <w:bCs/>
          <w:i/>
          <w:sz w:val="24"/>
          <w:szCs w:val="24"/>
        </w:rPr>
        <w:t>Benefit Sanctions</w:t>
      </w:r>
      <w:r>
        <w:rPr>
          <w:rFonts w:ascii="Times New Roman" w:hAnsi="Times New Roman" w:cs="Times New Roman"/>
          <w:bCs/>
          <w:sz w:val="24"/>
          <w:szCs w:val="24"/>
        </w:rPr>
        <w:t>, at</w:t>
      </w:r>
    </w:p>
    <w:p w:rsidR="00A13A42" w:rsidRPr="00A13A42" w:rsidRDefault="00CC082C" w:rsidP="002364A8">
      <w:pPr>
        <w:rPr>
          <w:rFonts w:ascii="Times New Roman" w:hAnsi="Times New Roman" w:cs="Times New Roman"/>
          <w:sz w:val="24"/>
          <w:szCs w:val="24"/>
        </w:rPr>
      </w:pPr>
      <w:hyperlink r:id="rId23" w:history="1">
        <w:r w:rsidR="002364A8" w:rsidRPr="00535342">
          <w:rPr>
            <w:rStyle w:val="Hyperlink"/>
            <w:rFonts w:ascii="Times New Roman" w:hAnsi="Times New Roman" w:cs="Times New Roman"/>
            <w:bCs/>
            <w:sz w:val="24"/>
            <w:szCs w:val="24"/>
          </w:rPr>
          <w:t>http://data.parliament.uk/writtenevidence/committeeevidence.svc/evidencedocument/work-and-pensions-committee/benefit-sanctions/written/82601.pdf</w:t>
        </w:r>
      </w:hyperlink>
    </w:p>
    <w:p w:rsidR="00A13A42" w:rsidRPr="00A13A42" w:rsidRDefault="00A13A42">
      <w:pPr>
        <w:rPr>
          <w:rFonts w:ascii="Times New Roman" w:hAnsi="Times New Roman" w:cs="Times New Roman"/>
          <w:sz w:val="24"/>
          <w:szCs w:val="24"/>
        </w:rPr>
      </w:pPr>
    </w:p>
    <w:sectPr w:rsidR="00A13A42" w:rsidRPr="00A13A42" w:rsidSect="001F4D7E">
      <w:headerReference w:type="default" r:id="rId24"/>
      <w:endnotePr>
        <w:numFmt w:val="decimal"/>
      </w:endnotePr>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3B2" w:rsidRDefault="005913B2" w:rsidP="00A13A42">
      <w:r>
        <w:separator/>
      </w:r>
    </w:p>
  </w:endnote>
  <w:endnote w:type="continuationSeparator" w:id="0">
    <w:p w:rsidR="005913B2" w:rsidRDefault="005913B2" w:rsidP="00A13A42">
      <w:r>
        <w:continuationSeparator/>
      </w:r>
    </w:p>
  </w:endnote>
  <w:endnote w:id="1">
    <w:p w:rsidR="00A13A42" w:rsidRDefault="00A13A42" w:rsidP="00A13A42">
      <w:pPr>
        <w:pStyle w:val="EndnoteText"/>
      </w:pPr>
      <w:r>
        <w:rPr>
          <w:rStyle w:val="EndnoteReference"/>
        </w:rPr>
        <w:endnoteRef/>
      </w:r>
      <w:r>
        <w:t xml:space="preserve"> See e.g. </w:t>
      </w:r>
      <w:r w:rsidRPr="00A77EB9">
        <w:t>https://www.jrf.org.uk/report/budget-2018-tackling-rising-tide-work-poverty</w:t>
      </w:r>
    </w:p>
  </w:endnote>
  <w:endnote w:id="2">
    <w:p w:rsidR="00A13A42" w:rsidRDefault="00A13A42" w:rsidP="00A13A42">
      <w:pPr>
        <w:pStyle w:val="EndnoteText"/>
      </w:pPr>
      <w:r>
        <w:rPr>
          <w:rStyle w:val="EndnoteReference"/>
        </w:rPr>
        <w:endnoteRef/>
      </w:r>
      <w:r>
        <w:t xml:space="preserve"> For Svarer, Lalive et al., van den Berg &amp; Vikstrom and Arni et al., DWP actually cites </w:t>
      </w:r>
      <w:r w:rsidRPr="00D44D27">
        <w:t>earlier working paper version</w:t>
      </w:r>
      <w:r>
        <w:t>s from 2007, 2002, 2009 and 2009 respectively.  A</w:t>
      </w:r>
      <w:r w:rsidRPr="00D44D27">
        <w:t>nyone wishing to follow this up</w:t>
      </w:r>
      <w:r>
        <w:t xml:space="preserve"> </w:t>
      </w:r>
      <w:r w:rsidR="00E91AF0">
        <w:t>may want to</w:t>
      </w:r>
      <w:r>
        <w:t xml:space="preserve"> use the later journal article versions cited here</w:t>
      </w:r>
      <w:r w:rsidR="00E91AF0">
        <w:t>, which will contain any improvements suggested by referees</w:t>
      </w:r>
      <w:r>
        <w:t xml:space="preserve">. </w:t>
      </w:r>
    </w:p>
  </w:endnote>
  <w:endnote w:id="3">
    <w:p w:rsidR="00E84DC7" w:rsidRDefault="00E84DC7">
      <w:pPr>
        <w:pStyle w:val="EndnoteText"/>
      </w:pPr>
      <w:r>
        <w:rPr>
          <w:rStyle w:val="EndnoteReference"/>
        </w:rPr>
        <w:endnoteRef/>
      </w:r>
      <w:r>
        <w:t xml:space="preserve"> The recommendation that UC claimants with a medical certificate awaiting a WCA should not be subject to conditionality is also made in the </w:t>
      </w:r>
      <w:r w:rsidR="00E91AF0">
        <w:t xml:space="preserve">Work and Pensions </w:t>
      </w:r>
      <w:r>
        <w:t xml:space="preserve">Committee’s report on </w:t>
      </w:r>
      <w:r w:rsidRPr="00E91AF0">
        <w:rPr>
          <w:i/>
        </w:rPr>
        <w:t>Universal Credit: Support for disabled people</w:t>
      </w:r>
      <w:r>
        <w:t xml:space="preserve"> (2018), para.78.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3B2" w:rsidRDefault="005913B2" w:rsidP="00A13A42">
      <w:r>
        <w:separator/>
      </w:r>
    </w:p>
  </w:footnote>
  <w:footnote w:type="continuationSeparator" w:id="0">
    <w:p w:rsidR="005913B2" w:rsidRDefault="005913B2" w:rsidP="00A13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231985"/>
      <w:docPartObj>
        <w:docPartGallery w:val="Page Numbers (Top of Page)"/>
        <w:docPartUnique/>
      </w:docPartObj>
    </w:sdtPr>
    <w:sdtEndPr/>
    <w:sdtContent>
      <w:p w:rsidR="001F4D7E" w:rsidRDefault="00CC082C">
        <w:pPr>
          <w:pStyle w:val="Header"/>
          <w:jc w:val="center"/>
        </w:pPr>
        <w:r>
          <w:rPr>
            <w:noProof/>
          </w:rPr>
          <w:fldChar w:fldCharType="begin"/>
        </w:r>
        <w:r>
          <w:rPr>
            <w:noProof/>
          </w:rPr>
          <w:instrText xml:space="preserve"> PAGE   \* MERGEFORMAT </w:instrText>
        </w:r>
        <w:r>
          <w:rPr>
            <w:noProof/>
          </w:rPr>
          <w:fldChar w:fldCharType="separate"/>
        </w:r>
        <w:r>
          <w:rPr>
            <w:noProof/>
          </w:rPr>
          <w:t>10</w:t>
        </w:r>
        <w:r>
          <w:rPr>
            <w:noProof/>
          </w:rPr>
          <w:fldChar w:fldCharType="end"/>
        </w:r>
      </w:p>
    </w:sdtContent>
  </w:sdt>
  <w:p w:rsidR="001F4D7E" w:rsidRDefault="001F4D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81437"/>
    <w:multiLevelType w:val="hybridMultilevel"/>
    <w:tmpl w:val="10F0238A"/>
    <w:lvl w:ilvl="0" w:tplc="6DAE3606">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A42"/>
    <w:rsid w:val="00053E43"/>
    <w:rsid w:val="000C6A79"/>
    <w:rsid w:val="00125EA0"/>
    <w:rsid w:val="001376AF"/>
    <w:rsid w:val="001400DE"/>
    <w:rsid w:val="00142130"/>
    <w:rsid w:val="0015337E"/>
    <w:rsid w:val="001D0793"/>
    <w:rsid w:val="001D0A90"/>
    <w:rsid w:val="001F4D7E"/>
    <w:rsid w:val="002364A8"/>
    <w:rsid w:val="00291610"/>
    <w:rsid w:val="002C722C"/>
    <w:rsid w:val="0030761D"/>
    <w:rsid w:val="003105DB"/>
    <w:rsid w:val="003348C8"/>
    <w:rsid w:val="0034125A"/>
    <w:rsid w:val="00375CAC"/>
    <w:rsid w:val="003A7A76"/>
    <w:rsid w:val="003C06FC"/>
    <w:rsid w:val="004546CA"/>
    <w:rsid w:val="00490D6A"/>
    <w:rsid w:val="004B0E32"/>
    <w:rsid w:val="004D0986"/>
    <w:rsid w:val="004F6C9B"/>
    <w:rsid w:val="00512B65"/>
    <w:rsid w:val="00515810"/>
    <w:rsid w:val="00532E93"/>
    <w:rsid w:val="00537F22"/>
    <w:rsid w:val="0054246D"/>
    <w:rsid w:val="00544B43"/>
    <w:rsid w:val="00585B4E"/>
    <w:rsid w:val="005913B2"/>
    <w:rsid w:val="005A76DF"/>
    <w:rsid w:val="0060105B"/>
    <w:rsid w:val="00624007"/>
    <w:rsid w:val="006A3196"/>
    <w:rsid w:val="006B1CCB"/>
    <w:rsid w:val="00725508"/>
    <w:rsid w:val="007367FF"/>
    <w:rsid w:val="00742CA0"/>
    <w:rsid w:val="007940EC"/>
    <w:rsid w:val="007C5553"/>
    <w:rsid w:val="007C7A7B"/>
    <w:rsid w:val="007E63BC"/>
    <w:rsid w:val="00817A67"/>
    <w:rsid w:val="008346D6"/>
    <w:rsid w:val="008349B7"/>
    <w:rsid w:val="008660E1"/>
    <w:rsid w:val="00883B2D"/>
    <w:rsid w:val="008876AB"/>
    <w:rsid w:val="008A12E4"/>
    <w:rsid w:val="008D0117"/>
    <w:rsid w:val="008E259E"/>
    <w:rsid w:val="008E7938"/>
    <w:rsid w:val="00901059"/>
    <w:rsid w:val="00920A85"/>
    <w:rsid w:val="00943BDA"/>
    <w:rsid w:val="0097690C"/>
    <w:rsid w:val="009F3C6B"/>
    <w:rsid w:val="009F67D3"/>
    <w:rsid w:val="00A13A42"/>
    <w:rsid w:val="00A27AB8"/>
    <w:rsid w:val="00A3119F"/>
    <w:rsid w:val="00A315B2"/>
    <w:rsid w:val="00A7788C"/>
    <w:rsid w:val="00A81E4B"/>
    <w:rsid w:val="00AA1ACB"/>
    <w:rsid w:val="00AF6E22"/>
    <w:rsid w:val="00AF780B"/>
    <w:rsid w:val="00B21B69"/>
    <w:rsid w:val="00B26923"/>
    <w:rsid w:val="00B36697"/>
    <w:rsid w:val="00B55DA5"/>
    <w:rsid w:val="00B71C51"/>
    <w:rsid w:val="00C47408"/>
    <w:rsid w:val="00C70D2D"/>
    <w:rsid w:val="00C92C27"/>
    <w:rsid w:val="00CC082C"/>
    <w:rsid w:val="00CF303A"/>
    <w:rsid w:val="00D07812"/>
    <w:rsid w:val="00D2725B"/>
    <w:rsid w:val="00D849BE"/>
    <w:rsid w:val="00DB6D2F"/>
    <w:rsid w:val="00E0398C"/>
    <w:rsid w:val="00E041BC"/>
    <w:rsid w:val="00E11CD2"/>
    <w:rsid w:val="00E24C7F"/>
    <w:rsid w:val="00E701C9"/>
    <w:rsid w:val="00E84DC7"/>
    <w:rsid w:val="00E91AF0"/>
    <w:rsid w:val="00EA5CFE"/>
    <w:rsid w:val="00EC7CCC"/>
    <w:rsid w:val="00F4753A"/>
    <w:rsid w:val="00F84605"/>
    <w:rsid w:val="00F90ADD"/>
    <w:rsid w:val="00FC0EA9"/>
    <w:rsid w:val="00FD1D10"/>
    <w:rsid w:val="00FE6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B78DA-9003-43DF-AE80-712E79A8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A42"/>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13A42"/>
    <w:rPr>
      <w:color w:val="0000FF"/>
      <w:u w:val="single"/>
    </w:rPr>
  </w:style>
  <w:style w:type="paragraph" w:styleId="EndnoteText">
    <w:name w:val="endnote text"/>
    <w:basedOn w:val="Normal"/>
    <w:link w:val="EndnoteTextChar"/>
    <w:uiPriority w:val="99"/>
    <w:rsid w:val="00A13A42"/>
    <w:rPr>
      <w:sz w:val="20"/>
      <w:szCs w:val="20"/>
    </w:rPr>
  </w:style>
  <w:style w:type="character" w:customStyle="1" w:styleId="EndnoteTextChar">
    <w:name w:val="Endnote Text Char"/>
    <w:basedOn w:val="DefaultParagraphFont"/>
    <w:link w:val="EndnoteText"/>
    <w:uiPriority w:val="99"/>
    <w:rsid w:val="00A13A42"/>
    <w:rPr>
      <w:rFonts w:ascii="Calibri" w:eastAsia="Calibri" w:hAnsi="Calibri" w:cs="Calibri"/>
      <w:sz w:val="20"/>
      <w:szCs w:val="20"/>
    </w:rPr>
  </w:style>
  <w:style w:type="character" w:styleId="EndnoteReference">
    <w:name w:val="endnote reference"/>
    <w:basedOn w:val="DefaultParagraphFont"/>
    <w:uiPriority w:val="99"/>
    <w:semiHidden/>
    <w:rsid w:val="00A13A42"/>
    <w:rPr>
      <w:vertAlign w:val="superscript"/>
    </w:rPr>
  </w:style>
  <w:style w:type="paragraph" w:styleId="ListParagraph">
    <w:name w:val="List Paragraph"/>
    <w:basedOn w:val="Normal"/>
    <w:uiPriority w:val="34"/>
    <w:qFormat/>
    <w:rsid w:val="00F84605"/>
    <w:pPr>
      <w:ind w:left="720"/>
      <w:contextualSpacing/>
    </w:pPr>
  </w:style>
  <w:style w:type="paragraph" w:styleId="Header">
    <w:name w:val="header"/>
    <w:basedOn w:val="Normal"/>
    <w:link w:val="HeaderChar"/>
    <w:uiPriority w:val="99"/>
    <w:unhideWhenUsed/>
    <w:rsid w:val="001F4D7E"/>
    <w:pPr>
      <w:tabs>
        <w:tab w:val="center" w:pos="4513"/>
        <w:tab w:val="right" w:pos="9026"/>
      </w:tabs>
    </w:pPr>
  </w:style>
  <w:style w:type="character" w:customStyle="1" w:styleId="HeaderChar">
    <w:name w:val="Header Char"/>
    <w:basedOn w:val="DefaultParagraphFont"/>
    <w:link w:val="Header"/>
    <w:uiPriority w:val="99"/>
    <w:rsid w:val="001F4D7E"/>
    <w:rPr>
      <w:rFonts w:ascii="Calibri" w:eastAsia="Calibri" w:hAnsi="Calibri" w:cs="Calibri"/>
    </w:rPr>
  </w:style>
  <w:style w:type="paragraph" w:styleId="Footer">
    <w:name w:val="footer"/>
    <w:basedOn w:val="Normal"/>
    <w:link w:val="FooterChar"/>
    <w:uiPriority w:val="99"/>
    <w:semiHidden/>
    <w:unhideWhenUsed/>
    <w:rsid w:val="001F4D7E"/>
    <w:pPr>
      <w:tabs>
        <w:tab w:val="center" w:pos="4513"/>
        <w:tab w:val="right" w:pos="9026"/>
      </w:tabs>
    </w:pPr>
  </w:style>
  <w:style w:type="character" w:customStyle="1" w:styleId="FooterChar">
    <w:name w:val="Footer Char"/>
    <w:basedOn w:val="DefaultParagraphFont"/>
    <w:link w:val="Footer"/>
    <w:uiPriority w:val="99"/>
    <w:semiHidden/>
    <w:rsid w:val="001F4D7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20645/admk2.pdf" TargetMode="External"/><Relationship Id="rId13" Type="http://schemas.openxmlformats.org/officeDocument/2006/relationships/hyperlink" Target="https://publications.parliament.uk/pa/cm201617/cmselect/cmpubacc/775/775.pdf" TargetMode="External"/><Relationship Id="rId18" Type="http://schemas.openxmlformats.org/officeDocument/2006/relationships/hyperlink" Target="https://publications.parliament.uk/pa/cm201719/cmselect/cmworpen/1949/194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pag.org.uk/sites/default/files/uploads/CPAG-Oakley-Report-Guide-DW-rev-14-Sept-2014.pdf" TargetMode="External"/><Relationship Id="rId7" Type="http://schemas.openxmlformats.org/officeDocument/2006/relationships/endnotes" Target="endnotes.xml"/><Relationship Id="rId12" Type="http://schemas.openxmlformats.org/officeDocument/2006/relationships/hyperlink" Target="https://www.gov.uk/government/publications/jobseekers-allowance-sanctions-early-warning-trial-evaluation-final-report" TargetMode="External"/><Relationship Id="rId17" Type="http://schemas.openxmlformats.org/officeDocument/2006/relationships/hyperlink" Target="https://publications.parliament.uk/pa/cm201719/cmselect/cmworpen/955/955.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lications.parliament.uk/pa/cm201719/cmselect/cmworpen/1770/1770.pdf" TargetMode="External"/><Relationship Id="rId20" Type="http://schemas.openxmlformats.org/officeDocument/2006/relationships/hyperlink" Target="https://www.gov.uk/government/uploads/system/uploads/attachment_data/file/335144/jsa-sanctions-independent-review.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211688/rrep845.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ublications.parliament.uk/pa/cm201415/cmselect/cmworpen/814/814.pdf" TargetMode="External"/><Relationship Id="rId23" Type="http://schemas.openxmlformats.org/officeDocument/2006/relationships/hyperlink" Target="http://data.parliament.uk/writtenevidence/committeeevidence.svc/evidencedocument/work-and-pensions-committee/benefit-sanctions/written/82601.pdf" TargetMode="External"/><Relationship Id="rId10" Type="http://schemas.openxmlformats.org/officeDocument/2006/relationships/hyperlink" Target="http://data.parliament.uk/writtenevidence/committeeevidence.svc/evidencedocument/work-and-pensions-committee/benefit-sanctions/oral/83041.pdf" TargetMode="External"/><Relationship Id="rId19" Type="http://schemas.openxmlformats.org/officeDocument/2006/relationships/hyperlink" Target="https://www.nao.org.uk/report/benefit-sanctions/" TargetMode="External"/><Relationship Id="rId4" Type="http://schemas.openxmlformats.org/officeDocument/2006/relationships/settings" Target="settings.xml"/><Relationship Id="rId9" Type="http://schemas.openxmlformats.org/officeDocument/2006/relationships/hyperlink" Target="http://data.parliament.uk/writtenevidence/committeeevidence.svc/evidencedocument/work-and-pensions-committee/benefit-sanctions/written/82601.pdf" TargetMode="External"/><Relationship Id="rId14" Type="http://schemas.openxmlformats.org/officeDocument/2006/relationships/hyperlink" Target="http://www.publications.parliament.uk/pa/cm201314/cmselect/cmworpen/479/479.pdf" TargetMode="External"/><Relationship Id="rId22" Type="http://schemas.openxmlformats.org/officeDocument/2006/relationships/hyperlink" Target="http://www.cpag.org.uk/david-web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FBD91-04CD-49A5-9F65-BCDAC345F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4819</Words>
  <Characters>27471</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WebsterDavid</dc:creator>
  <cp:lastModifiedBy>Smith, Kelly</cp:lastModifiedBy>
  <cp:revision>2</cp:revision>
  <cp:lastPrinted>2019-03-27T12:51:00Z</cp:lastPrinted>
  <dcterms:created xsi:type="dcterms:W3CDTF">2019-11-05T15:39:00Z</dcterms:created>
  <dcterms:modified xsi:type="dcterms:W3CDTF">2019-11-05T15:39:00Z</dcterms:modified>
</cp:coreProperties>
</file>